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535E1" w14:textId="0DD4D4E1" w:rsidR="00075E4F" w:rsidRPr="00494CA9" w:rsidRDefault="00664C92" w:rsidP="00494CA9">
      <w:pPr>
        <w:jc w:val="center"/>
        <w:rPr>
          <w:b/>
        </w:rPr>
      </w:pPr>
      <w:bookmarkStart w:id="0" w:name="_GoBack"/>
      <w:bookmarkEnd w:id="0"/>
      <w:r w:rsidRPr="00494CA9">
        <w:rPr>
          <w:b/>
        </w:rPr>
        <w:t>EĞİTİM / DANIŞMANLIK</w:t>
      </w:r>
      <w:r w:rsidR="003D0933" w:rsidRPr="00494CA9">
        <w:rPr>
          <w:b/>
        </w:rPr>
        <w:t xml:space="preserve"> HİZMET ALIMINA İLİŞKİN TEKNİK ŞARTNAME</w:t>
      </w:r>
    </w:p>
    <w:tbl>
      <w:tblPr>
        <w:tblStyle w:val="TabloKlavuzu"/>
        <w:tblW w:w="9493" w:type="dxa"/>
        <w:tblLook w:val="04A0" w:firstRow="1" w:lastRow="0" w:firstColumn="1" w:lastColumn="0" w:noHBand="0" w:noVBand="1"/>
      </w:tblPr>
      <w:tblGrid>
        <w:gridCol w:w="2263"/>
        <w:gridCol w:w="7230"/>
      </w:tblGrid>
      <w:tr w:rsidR="00C00182" w:rsidRPr="00B97764" w14:paraId="5C546125" w14:textId="77777777" w:rsidTr="00240235">
        <w:tc>
          <w:tcPr>
            <w:tcW w:w="2263" w:type="dxa"/>
          </w:tcPr>
          <w:p w14:paraId="02C0A1E1" w14:textId="77777777" w:rsidR="00C00182" w:rsidRPr="00B97764" w:rsidRDefault="00C00182" w:rsidP="00B97764">
            <w:pPr>
              <w:jc w:val="both"/>
              <w:rPr>
                <w:rFonts w:cs="Times New Roman"/>
                <w:szCs w:val="24"/>
              </w:rPr>
            </w:pPr>
            <w:r w:rsidRPr="00B97764">
              <w:rPr>
                <w:rFonts w:cs="Times New Roman"/>
                <w:szCs w:val="24"/>
              </w:rPr>
              <w:t>Program Adı</w:t>
            </w:r>
          </w:p>
        </w:tc>
        <w:tc>
          <w:tcPr>
            <w:tcW w:w="7230" w:type="dxa"/>
          </w:tcPr>
          <w:p w14:paraId="330EDD81" w14:textId="77777777" w:rsidR="00C00182" w:rsidRPr="00B97764" w:rsidRDefault="00AF28BF" w:rsidP="00B97764">
            <w:pPr>
              <w:jc w:val="both"/>
              <w:rPr>
                <w:rFonts w:cs="Times New Roman"/>
                <w:szCs w:val="24"/>
              </w:rPr>
            </w:pPr>
            <w:r w:rsidRPr="00B97764">
              <w:rPr>
                <w:rFonts w:cs="Times New Roman"/>
                <w:szCs w:val="24"/>
              </w:rPr>
              <w:t>TR61</w:t>
            </w:r>
            <w:r w:rsidR="00D54279">
              <w:rPr>
                <w:rFonts w:cs="Times New Roman"/>
                <w:szCs w:val="24"/>
              </w:rPr>
              <w:t>/25</w:t>
            </w:r>
            <w:r w:rsidR="00C00182" w:rsidRPr="00B97764">
              <w:rPr>
                <w:rFonts w:cs="Times New Roman"/>
                <w:szCs w:val="24"/>
              </w:rPr>
              <w:t>/TD Teknik Destek Programı</w:t>
            </w:r>
          </w:p>
        </w:tc>
      </w:tr>
      <w:tr w:rsidR="00C00182" w:rsidRPr="00B97764" w14:paraId="5D17EC37" w14:textId="77777777" w:rsidTr="00240235">
        <w:tc>
          <w:tcPr>
            <w:tcW w:w="2263" w:type="dxa"/>
          </w:tcPr>
          <w:p w14:paraId="2C1F9EFC" w14:textId="77777777" w:rsidR="00C00182" w:rsidRPr="00B97764" w:rsidRDefault="00C00182" w:rsidP="00B97764">
            <w:pPr>
              <w:jc w:val="both"/>
              <w:rPr>
                <w:rFonts w:cs="Times New Roman"/>
                <w:szCs w:val="24"/>
              </w:rPr>
            </w:pPr>
            <w:r w:rsidRPr="00B97764">
              <w:rPr>
                <w:rFonts w:cs="Times New Roman"/>
                <w:szCs w:val="24"/>
              </w:rPr>
              <w:t>Proje Kodu</w:t>
            </w:r>
          </w:p>
        </w:tc>
        <w:tc>
          <w:tcPr>
            <w:tcW w:w="7230" w:type="dxa"/>
          </w:tcPr>
          <w:p w14:paraId="5422FB84" w14:textId="765098FD" w:rsidR="00C00182" w:rsidRPr="00B97764" w:rsidRDefault="00AF28BF" w:rsidP="00B97764">
            <w:pPr>
              <w:jc w:val="both"/>
              <w:rPr>
                <w:rFonts w:cs="Times New Roman"/>
                <w:szCs w:val="24"/>
              </w:rPr>
            </w:pPr>
            <w:r w:rsidRPr="00B97764">
              <w:rPr>
                <w:rFonts w:cs="Times New Roman"/>
                <w:szCs w:val="24"/>
              </w:rPr>
              <w:t>TR61</w:t>
            </w:r>
            <w:r w:rsidR="00D54279">
              <w:rPr>
                <w:rFonts w:cs="Times New Roman"/>
                <w:szCs w:val="24"/>
              </w:rPr>
              <w:t>/25</w:t>
            </w:r>
            <w:r w:rsidR="00494CA9">
              <w:rPr>
                <w:rFonts w:cs="Times New Roman"/>
                <w:szCs w:val="24"/>
              </w:rPr>
              <w:t>/TD/0</w:t>
            </w:r>
            <w:r w:rsidR="0063527C">
              <w:rPr>
                <w:rFonts w:cs="Times New Roman"/>
                <w:szCs w:val="24"/>
              </w:rPr>
              <w:t>0</w:t>
            </w:r>
            <w:r w:rsidR="00501A55">
              <w:rPr>
                <w:rFonts w:cs="Times New Roman"/>
                <w:szCs w:val="24"/>
              </w:rPr>
              <w:t>04</w:t>
            </w:r>
          </w:p>
        </w:tc>
      </w:tr>
      <w:tr w:rsidR="00C00182" w:rsidRPr="00B97764" w14:paraId="152E91DB" w14:textId="77777777" w:rsidTr="00240235">
        <w:tc>
          <w:tcPr>
            <w:tcW w:w="2263" w:type="dxa"/>
          </w:tcPr>
          <w:p w14:paraId="79CDDE15" w14:textId="77777777" w:rsidR="00C00182" w:rsidRPr="00B97764" w:rsidRDefault="00C00182" w:rsidP="00B97764">
            <w:pPr>
              <w:jc w:val="both"/>
              <w:rPr>
                <w:rFonts w:cs="Times New Roman"/>
                <w:szCs w:val="24"/>
              </w:rPr>
            </w:pPr>
            <w:r w:rsidRPr="00B97764">
              <w:rPr>
                <w:rFonts w:cs="Times New Roman"/>
                <w:szCs w:val="24"/>
              </w:rPr>
              <w:t>Başvuru Sahibi</w:t>
            </w:r>
          </w:p>
        </w:tc>
        <w:tc>
          <w:tcPr>
            <w:tcW w:w="7230" w:type="dxa"/>
          </w:tcPr>
          <w:p w14:paraId="69CDBF3E" w14:textId="21783F47" w:rsidR="00C00182" w:rsidRPr="00B97764" w:rsidRDefault="004A3578" w:rsidP="00B97764">
            <w:pPr>
              <w:jc w:val="both"/>
              <w:rPr>
                <w:rFonts w:cs="Times New Roman"/>
                <w:szCs w:val="24"/>
              </w:rPr>
            </w:pPr>
            <w:r>
              <w:rPr>
                <w:rFonts w:cs="Times New Roman"/>
                <w:szCs w:val="24"/>
              </w:rPr>
              <w:t>Burdur İl Sağlık Müdürlüğü</w:t>
            </w:r>
          </w:p>
        </w:tc>
      </w:tr>
      <w:tr w:rsidR="00C00182" w:rsidRPr="00B97764" w14:paraId="553964CE" w14:textId="77777777" w:rsidTr="00240235">
        <w:tc>
          <w:tcPr>
            <w:tcW w:w="2263" w:type="dxa"/>
          </w:tcPr>
          <w:p w14:paraId="369E3A5A" w14:textId="77777777" w:rsidR="00C00182" w:rsidRPr="00B97764" w:rsidRDefault="00C00182" w:rsidP="00B97764">
            <w:pPr>
              <w:jc w:val="both"/>
              <w:rPr>
                <w:rFonts w:cs="Times New Roman"/>
                <w:szCs w:val="24"/>
              </w:rPr>
            </w:pPr>
            <w:r w:rsidRPr="00B97764">
              <w:rPr>
                <w:rFonts w:cs="Times New Roman"/>
                <w:szCs w:val="24"/>
              </w:rPr>
              <w:t>Başvuru Dönemi</w:t>
            </w:r>
          </w:p>
        </w:tc>
        <w:tc>
          <w:tcPr>
            <w:tcW w:w="7230" w:type="dxa"/>
          </w:tcPr>
          <w:p w14:paraId="6F316695" w14:textId="5555A63B" w:rsidR="00C00182" w:rsidRPr="00240235" w:rsidRDefault="00240235" w:rsidP="00E626AC">
            <w:pPr>
              <w:jc w:val="both"/>
              <w:rPr>
                <w:rFonts w:cs="Times New Roman"/>
              </w:rPr>
            </w:pPr>
            <w:r w:rsidRPr="00240235">
              <w:rPr>
                <w:rFonts w:cs="Times New Roman"/>
              </w:rPr>
              <w:t xml:space="preserve">Mart-Nisan        </w:t>
            </w:r>
          </w:p>
        </w:tc>
      </w:tr>
    </w:tbl>
    <w:p w14:paraId="5AFA2901" w14:textId="7775BAB2" w:rsidR="00C00182" w:rsidRPr="006A68FB" w:rsidRDefault="00C00182" w:rsidP="006A68FB">
      <w:pPr>
        <w:pStyle w:val="Balk1"/>
      </w:pPr>
      <w:r w:rsidRPr="006A68FB">
        <w:t>Eğitim/Danışmalık Hizmetine Yönelik Özet Bilgi</w:t>
      </w:r>
    </w:p>
    <w:p w14:paraId="168E639F" w14:textId="5043A948" w:rsidR="00501A55" w:rsidRPr="000A4549" w:rsidRDefault="00501A55" w:rsidP="00501A55">
      <w:pPr>
        <w:jc w:val="both"/>
        <w:rPr>
          <w:rFonts w:cs="Times New Roman"/>
          <w:strike/>
          <w:szCs w:val="24"/>
        </w:rPr>
      </w:pPr>
      <w:r>
        <w:rPr>
          <w:rFonts w:cs="Times New Roman"/>
          <w:szCs w:val="24"/>
        </w:rPr>
        <w:t xml:space="preserve">Bu eğitim/danışmanlık hizmet alımının amacı </w:t>
      </w:r>
      <w:r w:rsidRPr="002D39A0">
        <w:rPr>
          <w:rFonts w:cs="Times New Roman"/>
          <w:szCs w:val="24"/>
        </w:rPr>
        <w:t>sağlık çalışanlarında yeşil hastane farkındalığını artırmak ve sürdürülebilirlik uygulamalarını desteklemektir. Bu kapsamda, Burdur’daki sağlık tesislerinde görev yapan personele yönelik iki günlük yüz yüze farkındalık eğitimi düzenlenecek, ardından pilot hastanede</w:t>
      </w:r>
      <w:r w:rsidR="00F556E7">
        <w:rPr>
          <w:rFonts w:cs="Times New Roman"/>
          <w:szCs w:val="24"/>
        </w:rPr>
        <w:t xml:space="preserve"> </w:t>
      </w:r>
      <w:r>
        <w:rPr>
          <w:rFonts w:cs="Times New Roman"/>
          <w:szCs w:val="24"/>
        </w:rPr>
        <w:t>(Burdur Devlet Hastanesi)</w:t>
      </w:r>
      <w:r w:rsidRPr="002D39A0">
        <w:rPr>
          <w:rFonts w:cs="Times New Roman"/>
          <w:szCs w:val="24"/>
        </w:rPr>
        <w:t xml:space="preserve"> saha ziyareti gerçekleştirilecektir. Eğitimde; yeşil hastane kavramı, çevre dostu sağlık politikaları ve iyi uygulama örnekleri gibi konulara yer verilecektir. Ayrıca, pilot hastane için özel olarak hazırlanacak yeşil dönüşüm ihtiyaç analizi formları uygulanacak ve elde edilen verilere dayalı bir yol haritası oluşturulacaktır. Sürecin başında ve sonunda birer çevrimiçi toplantı düzenlenecektir. Hizmetin nihai amacı, çevre bilincine sahip sağlık hizmet sunumunu yaygınlaştırmak ve Yeşil Hastane konusunda Burdur ilinde örnek teşkil edecek bir uygulama modeli oluşturmaktır. </w:t>
      </w:r>
    </w:p>
    <w:p w14:paraId="63422BDE" w14:textId="77777777" w:rsidR="00BF3B66" w:rsidRPr="00F43524" w:rsidRDefault="00BF3B66" w:rsidP="006A68FB">
      <w:pPr>
        <w:pStyle w:val="Balk1"/>
      </w:pPr>
      <w:r w:rsidRPr="00F43524">
        <w:t>Başvuru Sahibi Tarafından Karşılanacak Ayni Katkılar</w:t>
      </w:r>
    </w:p>
    <w:p w14:paraId="61AE7390" w14:textId="7C943A2B" w:rsidR="00055453" w:rsidRPr="00F43524" w:rsidRDefault="00825C71" w:rsidP="00F43524">
      <w:pPr>
        <w:jc w:val="both"/>
        <w:rPr>
          <w:rFonts w:cs="Times New Roman"/>
          <w:sz w:val="22"/>
          <w:szCs w:val="24"/>
        </w:rPr>
      </w:pPr>
      <w:r w:rsidRPr="00F43524">
        <w:rPr>
          <w:rFonts w:cs="Times New Roman"/>
        </w:rPr>
        <w:t>Teknik destek faaliyetlerinin gerçekleştirilebilmesi için gerekli çalışma materyalleri ile eğitim, çalıştay vb. çalışmaların organizasyonuna ait harcamalar ve gereklilikler (salon kirası,</w:t>
      </w:r>
      <w:r w:rsidR="00B94E6B" w:rsidRPr="00F43524">
        <w:rPr>
          <w:rFonts w:cs="Times New Roman"/>
        </w:rPr>
        <w:t xml:space="preserve"> ulaşım, yemek,</w:t>
      </w:r>
      <w:r w:rsidRPr="00F43524">
        <w:rPr>
          <w:rFonts w:cs="Times New Roman"/>
        </w:rPr>
        <w:t xml:space="preserve"> eğitim materyalleri, ikram vb.) y</w:t>
      </w:r>
      <w:r w:rsidR="00B94E6B" w:rsidRPr="00F43524">
        <w:rPr>
          <w:rFonts w:cs="Times New Roman"/>
        </w:rPr>
        <w:t>ararlanıcı tarafından sağlanır.</w:t>
      </w:r>
    </w:p>
    <w:p w14:paraId="5EDCF5B8" w14:textId="2E988063" w:rsidR="00055453" w:rsidRPr="00055453" w:rsidRDefault="009C4457" w:rsidP="006A68FB">
      <w:pPr>
        <w:pStyle w:val="Balk1"/>
      </w:pPr>
      <w:r w:rsidRPr="00055453">
        <w:t>Eğitim Talebine Yönelik Bilgiler</w:t>
      </w:r>
    </w:p>
    <w:p w14:paraId="5C5AF3EB" w14:textId="77777777" w:rsidR="00C00182" w:rsidRPr="006A68FB" w:rsidRDefault="00EC03D3" w:rsidP="006A68FB">
      <w:pPr>
        <w:pStyle w:val="Balk2"/>
      </w:pPr>
      <w:r w:rsidRPr="006A68FB">
        <w:t>Eğitime Yönelik Program ve Müfredat</w:t>
      </w:r>
    </w:p>
    <w:tbl>
      <w:tblPr>
        <w:tblStyle w:val="TabloKlavuzu"/>
        <w:tblW w:w="8372" w:type="dxa"/>
        <w:tblInd w:w="360" w:type="dxa"/>
        <w:tblLook w:val="04A0" w:firstRow="1" w:lastRow="0" w:firstColumn="1" w:lastColumn="0" w:noHBand="0" w:noVBand="1"/>
      </w:tblPr>
      <w:tblGrid>
        <w:gridCol w:w="1688"/>
        <w:gridCol w:w="1695"/>
        <w:gridCol w:w="1695"/>
        <w:gridCol w:w="3294"/>
      </w:tblGrid>
      <w:tr w:rsidR="008A3C7A" w:rsidRPr="00E846CF" w14:paraId="322E767A" w14:textId="77777777" w:rsidTr="008A3C7A">
        <w:tc>
          <w:tcPr>
            <w:tcW w:w="1688" w:type="dxa"/>
          </w:tcPr>
          <w:p w14:paraId="284C58F6" w14:textId="3550D27C" w:rsidR="008A3C7A" w:rsidRPr="00A900D6" w:rsidRDefault="00A900D6" w:rsidP="00B97764">
            <w:pPr>
              <w:jc w:val="center"/>
              <w:rPr>
                <w:rFonts w:cs="Times New Roman"/>
                <w:b/>
                <w:szCs w:val="24"/>
              </w:rPr>
            </w:pPr>
            <w:r>
              <w:rPr>
                <w:rFonts w:cs="Times New Roman"/>
                <w:b/>
                <w:szCs w:val="24"/>
              </w:rPr>
              <w:t xml:space="preserve">Eğitim Günü </w:t>
            </w:r>
          </w:p>
        </w:tc>
        <w:tc>
          <w:tcPr>
            <w:tcW w:w="1695" w:type="dxa"/>
          </w:tcPr>
          <w:p w14:paraId="18D46361" w14:textId="19FCD2F1" w:rsidR="008A3C7A" w:rsidRPr="00A900D6" w:rsidRDefault="008A3C7A" w:rsidP="00B97764">
            <w:pPr>
              <w:jc w:val="center"/>
              <w:rPr>
                <w:rFonts w:cs="Times New Roman"/>
                <w:b/>
                <w:szCs w:val="24"/>
              </w:rPr>
            </w:pPr>
            <w:r w:rsidRPr="00A900D6">
              <w:rPr>
                <w:rFonts w:cs="Times New Roman"/>
                <w:b/>
                <w:szCs w:val="24"/>
              </w:rPr>
              <w:t>Saat</w:t>
            </w:r>
          </w:p>
        </w:tc>
        <w:tc>
          <w:tcPr>
            <w:tcW w:w="1695" w:type="dxa"/>
          </w:tcPr>
          <w:p w14:paraId="13FDA000" w14:textId="664B9367" w:rsidR="008A3C7A" w:rsidRPr="00A900D6" w:rsidRDefault="008A3C7A" w:rsidP="00B97764">
            <w:pPr>
              <w:jc w:val="center"/>
              <w:rPr>
                <w:rFonts w:cs="Times New Roman"/>
                <w:b/>
                <w:szCs w:val="24"/>
              </w:rPr>
            </w:pPr>
            <w:r w:rsidRPr="00A900D6">
              <w:rPr>
                <w:rFonts w:cs="Times New Roman"/>
                <w:b/>
                <w:szCs w:val="24"/>
              </w:rPr>
              <w:t>Eğitim Yeri</w:t>
            </w:r>
          </w:p>
        </w:tc>
        <w:tc>
          <w:tcPr>
            <w:tcW w:w="3294" w:type="dxa"/>
          </w:tcPr>
          <w:p w14:paraId="221246AF" w14:textId="2B7549D0" w:rsidR="008A3C7A" w:rsidRPr="00A900D6" w:rsidRDefault="008A3C7A" w:rsidP="00B97764">
            <w:pPr>
              <w:jc w:val="center"/>
              <w:rPr>
                <w:rFonts w:cs="Times New Roman"/>
                <w:b/>
                <w:szCs w:val="24"/>
              </w:rPr>
            </w:pPr>
            <w:r w:rsidRPr="00A900D6">
              <w:rPr>
                <w:rFonts w:cs="Times New Roman"/>
                <w:b/>
                <w:szCs w:val="24"/>
              </w:rPr>
              <w:t xml:space="preserve">Eğitim Konuları </w:t>
            </w:r>
          </w:p>
        </w:tc>
      </w:tr>
      <w:tr w:rsidR="00A900D6" w:rsidRPr="00E846CF" w14:paraId="76C81F56" w14:textId="77777777" w:rsidTr="008A3C7A">
        <w:trPr>
          <w:trHeight w:val="567"/>
        </w:trPr>
        <w:tc>
          <w:tcPr>
            <w:tcW w:w="1688" w:type="dxa"/>
          </w:tcPr>
          <w:p w14:paraId="52F994CC" w14:textId="77777777" w:rsidR="00A900D6" w:rsidRDefault="00A900D6" w:rsidP="00A900D6">
            <w:pPr>
              <w:jc w:val="both"/>
              <w:rPr>
                <w:rFonts w:cs="Times New Roman"/>
                <w:sz w:val="20"/>
                <w:szCs w:val="20"/>
              </w:rPr>
            </w:pPr>
            <w:r w:rsidRPr="00A900D6">
              <w:rPr>
                <w:rFonts w:cs="Times New Roman"/>
                <w:sz w:val="20"/>
                <w:szCs w:val="20"/>
              </w:rPr>
              <w:t>1. Gün</w:t>
            </w:r>
          </w:p>
          <w:p w14:paraId="295A899B" w14:textId="112295EC" w:rsidR="00A900D6" w:rsidRPr="00A900D6" w:rsidRDefault="00A900D6" w:rsidP="00A900D6">
            <w:pPr>
              <w:jc w:val="both"/>
              <w:rPr>
                <w:rFonts w:cs="Times New Roman"/>
                <w:sz w:val="20"/>
                <w:szCs w:val="20"/>
              </w:rPr>
            </w:pPr>
            <w:r>
              <w:rPr>
                <w:rFonts w:cs="Times New Roman"/>
                <w:sz w:val="20"/>
                <w:szCs w:val="20"/>
              </w:rPr>
              <w:t>(Hafta içi)</w:t>
            </w:r>
          </w:p>
        </w:tc>
        <w:tc>
          <w:tcPr>
            <w:tcW w:w="1695" w:type="dxa"/>
          </w:tcPr>
          <w:p w14:paraId="2A9F44B1" w14:textId="799C0DD3" w:rsidR="00A900D6" w:rsidRPr="00A900D6" w:rsidRDefault="00A900D6" w:rsidP="00A900D6">
            <w:pPr>
              <w:jc w:val="both"/>
              <w:rPr>
                <w:rFonts w:cs="Times New Roman"/>
                <w:szCs w:val="24"/>
                <w:highlight w:val="red"/>
              </w:rPr>
            </w:pPr>
            <w:r w:rsidRPr="00A900D6">
              <w:rPr>
                <w:rFonts w:cs="Times New Roman"/>
              </w:rPr>
              <w:t>09.00-17.00</w:t>
            </w:r>
          </w:p>
        </w:tc>
        <w:tc>
          <w:tcPr>
            <w:tcW w:w="1695" w:type="dxa"/>
          </w:tcPr>
          <w:p w14:paraId="5C8BF996" w14:textId="1C15B80B" w:rsidR="00A900D6" w:rsidRPr="00E846CF" w:rsidRDefault="00A900D6" w:rsidP="00A900D6">
            <w:pPr>
              <w:jc w:val="both"/>
              <w:rPr>
                <w:rFonts w:cs="Times New Roman"/>
                <w:b/>
                <w:szCs w:val="24"/>
                <w:highlight w:val="red"/>
              </w:rPr>
            </w:pPr>
            <w:r w:rsidRPr="002D39A0">
              <w:rPr>
                <w:rFonts w:cs="Times New Roman"/>
              </w:rPr>
              <w:t>Burdur İl Sağlık Müdürlüğü</w:t>
            </w:r>
          </w:p>
        </w:tc>
        <w:tc>
          <w:tcPr>
            <w:tcW w:w="3294" w:type="dxa"/>
          </w:tcPr>
          <w:p w14:paraId="384B1C46" w14:textId="77777777" w:rsidR="00A900D6" w:rsidRPr="002D39A0" w:rsidRDefault="00A900D6" w:rsidP="00A900D6">
            <w:pPr>
              <w:rPr>
                <w:rFonts w:cs="Times New Roman"/>
              </w:rPr>
            </w:pPr>
            <w:r w:rsidRPr="002D39A0">
              <w:rPr>
                <w:rFonts w:cs="Times New Roman"/>
              </w:rPr>
              <w:t>Yeşil Hastane Kavramı ve Yeşil Sağlık Hizmetleri</w:t>
            </w:r>
          </w:p>
          <w:p w14:paraId="34886C44" w14:textId="77777777" w:rsidR="00A900D6" w:rsidRPr="002D39A0" w:rsidRDefault="00A900D6" w:rsidP="00A900D6">
            <w:pPr>
              <w:rPr>
                <w:rFonts w:cs="Times New Roman"/>
              </w:rPr>
            </w:pPr>
            <w:r w:rsidRPr="002D39A0">
              <w:rPr>
                <w:rFonts w:cs="Times New Roman"/>
              </w:rPr>
              <w:t>Yeşil Dönüşüm ve Sürdürülebilirlik</w:t>
            </w:r>
          </w:p>
          <w:p w14:paraId="637E13BD" w14:textId="70AE4770" w:rsidR="00A900D6" w:rsidRPr="00E846CF" w:rsidRDefault="00A900D6" w:rsidP="00A900D6">
            <w:pPr>
              <w:pStyle w:val="Default"/>
              <w:rPr>
                <w:sz w:val="23"/>
                <w:szCs w:val="23"/>
                <w:highlight w:val="red"/>
              </w:rPr>
            </w:pPr>
            <w:r w:rsidRPr="002D39A0">
              <w:t>Sağlık Kuruluşlarında Sürdürülebilirlik Stratejileri</w:t>
            </w:r>
          </w:p>
        </w:tc>
      </w:tr>
      <w:tr w:rsidR="00A900D6" w:rsidRPr="00E846CF" w14:paraId="50219118" w14:textId="77777777" w:rsidTr="008A3C7A">
        <w:trPr>
          <w:trHeight w:val="567"/>
        </w:trPr>
        <w:tc>
          <w:tcPr>
            <w:tcW w:w="1688" w:type="dxa"/>
          </w:tcPr>
          <w:p w14:paraId="5F5A43C3" w14:textId="7A5B2091" w:rsidR="00A900D6" w:rsidRDefault="00A900D6" w:rsidP="00A900D6">
            <w:pPr>
              <w:jc w:val="both"/>
              <w:rPr>
                <w:rFonts w:cs="Times New Roman"/>
                <w:sz w:val="20"/>
                <w:szCs w:val="20"/>
              </w:rPr>
            </w:pPr>
            <w:r>
              <w:rPr>
                <w:rFonts w:cs="Times New Roman"/>
                <w:sz w:val="20"/>
                <w:szCs w:val="20"/>
              </w:rPr>
              <w:t>2</w:t>
            </w:r>
            <w:r w:rsidRPr="00A900D6">
              <w:rPr>
                <w:rFonts w:cs="Times New Roman"/>
                <w:sz w:val="20"/>
                <w:szCs w:val="20"/>
              </w:rPr>
              <w:t>. Gün</w:t>
            </w:r>
          </w:p>
          <w:p w14:paraId="1D551A3F" w14:textId="24E66842" w:rsidR="00A900D6" w:rsidRPr="00A900D6" w:rsidRDefault="00A900D6" w:rsidP="00A900D6">
            <w:pPr>
              <w:pStyle w:val="Default"/>
              <w:jc w:val="both"/>
              <w:rPr>
                <w:sz w:val="20"/>
                <w:szCs w:val="20"/>
              </w:rPr>
            </w:pPr>
            <w:r>
              <w:rPr>
                <w:sz w:val="20"/>
                <w:szCs w:val="20"/>
              </w:rPr>
              <w:t>(Hafta içi)</w:t>
            </w:r>
          </w:p>
        </w:tc>
        <w:tc>
          <w:tcPr>
            <w:tcW w:w="1695" w:type="dxa"/>
          </w:tcPr>
          <w:p w14:paraId="64DCA14D" w14:textId="31A63784" w:rsidR="00A900D6" w:rsidRPr="00A900D6" w:rsidRDefault="00A900D6" w:rsidP="00A900D6">
            <w:pPr>
              <w:jc w:val="both"/>
              <w:rPr>
                <w:rFonts w:cs="Times New Roman"/>
                <w:szCs w:val="24"/>
                <w:highlight w:val="red"/>
              </w:rPr>
            </w:pPr>
            <w:r w:rsidRPr="00A900D6">
              <w:rPr>
                <w:rFonts w:cs="Times New Roman"/>
              </w:rPr>
              <w:t>09.00-17.00</w:t>
            </w:r>
          </w:p>
        </w:tc>
        <w:tc>
          <w:tcPr>
            <w:tcW w:w="1695" w:type="dxa"/>
          </w:tcPr>
          <w:p w14:paraId="7F24EC92" w14:textId="084247BB" w:rsidR="00A900D6" w:rsidRPr="00E846CF" w:rsidRDefault="00A900D6" w:rsidP="00A900D6">
            <w:pPr>
              <w:jc w:val="both"/>
              <w:rPr>
                <w:rFonts w:cs="Times New Roman"/>
                <w:b/>
                <w:szCs w:val="24"/>
                <w:highlight w:val="red"/>
              </w:rPr>
            </w:pPr>
            <w:r w:rsidRPr="00DD3604">
              <w:rPr>
                <w:rFonts w:cs="Times New Roman"/>
              </w:rPr>
              <w:t>Burdur İl Sağlık Müdürlüğü</w:t>
            </w:r>
          </w:p>
        </w:tc>
        <w:tc>
          <w:tcPr>
            <w:tcW w:w="3294" w:type="dxa"/>
          </w:tcPr>
          <w:p w14:paraId="68F7929D" w14:textId="77777777" w:rsidR="00A900D6" w:rsidRPr="002D39A0" w:rsidRDefault="00A900D6" w:rsidP="00A900D6">
            <w:pPr>
              <w:jc w:val="both"/>
              <w:rPr>
                <w:rFonts w:cs="Times New Roman"/>
              </w:rPr>
            </w:pPr>
            <w:r w:rsidRPr="002D39A0">
              <w:rPr>
                <w:rFonts w:cs="Times New Roman"/>
              </w:rPr>
              <w:t>Çevre Dostu Sağlık Politikaları</w:t>
            </w:r>
          </w:p>
          <w:p w14:paraId="7CC085D8" w14:textId="77777777" w:rsidR="00A900D6" w:rsidRPr="002D39A0" w:rsidRDefault="00A900D6" w:rsidP="00A900D6">
            <w:pPr>
              <w:jc w:val="both"/>
              <w:rPr>
                <w:rFonts w:cs="Times New Roman"/>
              </w:rPr>
            </w:pPr>
            <w:r w:rsidRPr="002D39A0">
              <w:rPr>
                <w:rFonts w:cs="Times New Roman"/>
              </w:rPr>
              <w:t>Sağlık Çalışanları İçin Çevre Bilinci ve Davranış Değişiklikleri</w:t>
            </w:r>
          </w:p>
          <w:p w14:paraId="4694A8EE" w14:textId="00DBB67E" w:rsidR="00A900D6" w:rsidRPr="00E846CF" w:rsidRDefault="00A900D6" w:rsidP="00A900D6">
            <w:pPr>
              <w:pStyle w:val="Default"/>
              <w:rPr>
                <w:sz w:val="23"/>
                <w:szCs w:val="23"/>
                <w:highlight w:val="red"/>
              </w:rPr>
            </w:pPr>
            <w:r w:rsidRPr="002D39A0">
              <w:t>İyi Uygulama Örnekleri</w:t>
            </w:r>
          </w:p>
        </w:tc>
      </w:tr>
    </w:tbl>
    <w:p w14:paraId="73F82853" w14:textId="77777777" w:rsidR="009C4457" w:rsidRPr="00B97764" w:rsidRDefault="00FE269E" w:rsidP="006A68FB">
      <w:pPr>
        <w:pStyle w:val="Balk2"/>
      </w:pPr>
      <w:r w:rsidRPr="00B97764">
        <w:lastRenderedPageBreak/>
        <w:t>Eğitime Katılacak Kişi Sayısı</w:t>
      </w:r>
    </w:p>
    <w:tbl>
      <w:tblPr>
        <w:tblStyle w:val="TabloKlavuzu"/>
        <w:tblW w:w="0" w:type="auto"/>
        <w:tblInd w:w="421" w:type="dxa"/>
        <w:tblLook w:val="04A0" w:firstRow="1" w:lastRow="0" w:firstColumn="1" w:lastColumn="0" w:noHBand="0" w:noVBand="1"/>
      </w:tblPr>
      <w:tblGrid>
        <w:gridCol w:w="1275"/>
        <w:gridCol w:w="2410"/>
        <w:gridCol w:w="4956"/>
      </w:tblGrid>
      <w:tr w:rsidR="00705CFA" w:rsidRPr="00B97764" w14:paraId="555207FB" w14:textId="77777777" w:rsidTr="00117E36">
        <w:trPr>
          <w:trHeight w:val="510"/>
        </w:trPr>
        <w:tc>
          <w:tcPr>
            <w:tcW w:w="1275" w:type="dxa"/>
          </w:tcPr>
          <w:p w14:paraId="0B0E0642" w14:textId="77777777" w:rsidR="00705CFA" w:rsidRPr="002E50D4" w:rsidRDefault="00705CFA" w:rsidP="00B97764">
            <w:pPr>
              <w:pStyle w:val="ListeParagraf"/>
              <w:ind w:left="0"/>
              <w:jc w:val="center"/>
              <w:rPr>
                <w:rFonts w:cs="Times New Roman"/>
                <w:b/>
                <w:sz w:val="20"/>
                <w:szCs w:val="20"/>
              </w:rPr>
            </w:pPr>
          </w:p>
          <w:p w14:paraId="3412D197" w14:textId="77777777" w:rsidR="00705CFA" w:rsidRPr="002E50D4" w:rsidRDefault="00705CFA" w:rsidP="00B97764">
            <w:pPr>
              <w:pStyle w:val="ListeParagraf"/>
              <w:ind w:left="0"/>
              <w:jc w:val="center"/>
              <w:rPr>
                <w:rFonts w:cs="Times New Roman"/>
                <w:b/>
                <w:sz w:val="20"/>
                <w:szCs w:val="20"/>
              </w:rPr>
            </w:pPr>
            <w:r w:rsidRPr="002E50D4">
              <w:rPr>
                <w:rFonts w:cs="Times New Roman"/>
                <w:b/>
                <w:sz w:val="20"/>
                <w:szCs w:val="20"/>
              </w:rPr>
              <w:t>Sıra No</w:t>
            </w:r>
          </w:p>
        </w:tc>
        <w:tc>
          <w:tcPr>
            <w:tcW w:w="2410" w:type="dxa"/>
          </w:tcPr>
          <w:p w14:paraId="50FF6FDC" w14:textId="77777777" w:rsidR="00705CFA" w:rsidRPr="002E50D4" w:rsidRDefault="00705CFA" w:rsidP="00B97764">
            <w:pPr>
              <w:pStyle w:val="ListeParagraf"/>
              <w:ind w:left="0"/>
              <w:jc w:val="center"/>
              <w:rPr>
                <w:rFonts w:cs="Times New Roman"/>
                <w:b/>
                <w:sz w:val="20"/>
                <w:szCs w:val="20"/>
              </w:rPr>
            </w:pPr>
          </w:p>
          <w:p w14:paraId="72733B3D" w14:textId="77777777" w:rsidR="00705CFA" w:rsidRPr="002E50D4" w:rsidRDefault="00705CFA" w:rsidP="00B97764">
            <w:pPr>
              <w:pStyle w:val="ListeParagraf"/>
              <w:ind w:left="0"/>
              <w:jc w:val="center"/>
              <w:rPr>
                <w:rFonts w:cs="Times New Roman"/>
                <w:b/>
                <w:sz w:val="20"/>
                <w:szCs w:val="20"/>
              </w:rPr>
            </w:pPr>
            <w:r w:rsidRPr="002E50D4">
              <w:rPr>
                <w:rFonts w:cs="Times New Roman"/>
                <w:b/>
                <w:sz w:val="20"/>
                <w:szCs w:val="20"/>
              </w:rPr>
              <w:t>Katılımcı Sayısı</w:t>
            </w:r>
          </w:p>
        </w:tc>
        <w:tc>
          <w:tcPr>
            <w:tcW w:w="4956" w:type="dxa"/>
          </w:tcPr>
          <w:p w14:paraId="49B477B7" w14:textId="77777777" w:rsidR="00705CFA" w:rsidRPr="002E50D4" w:rsidRDefault="00705CFA" w:rsidP="00B97764">
            <w:pPr>
              <w:pStyle w:val="ListeParagraf"/>
              <w:ind w:left="0"/>
              <w:jc w:val="center"/>
              <w:rPr>
                <w:rFonts w:cs="Times New Roman"/>
                <w:b/>
                <w:sz w:val="20"/>
                <w:szCs w:val="20"/>
              </w:rPr>
            </w:pPr>
          </w:p>
          <w:p w14:paraId="2B617854" w14:textId="77777777" w:rsidR="00705CFA" w:rsidRPr="002E50D4" w:rsidRDefault="00705CFA" w:rsidP="00B97764">
            <w:pPr>
              <w:pStyle w:val="ListeParagraf"/>
              <w:ind w:left="0"/>
              <w:jc w:val="center"/>
              <w:rPr>
                <w:rFonts w:cs="Times New Roman"/>
                <w:b/>
                <w:sz w:val="20"/>
                <w:szCs w:val="20"/>
              </w:rPr>
            </w:pPr>
            <w:r w:rsidRPr="002E50D4">
              <w:rPr>
                <w:rFonts w:cs="Times New Roman"/>
                <w:b/>
                <w:sz w:val="20"/>
                <w:szCs w:val="20"/>
              </w:rPr>
              <w:t xml:space="preserve">Katılımcı Nitelikleri </w:t>
            </w:r>
          </w:p>
        </w:tc>
      </w:tr>
      <w:tr w:rsidR="00705CFA" w:rsidRPr="00B97764" w14:paraId="3C0072E2" w14:textId="77777777" w:rsidTr="00117E36">
        <w:trPr>
          <w:trHeight w:val="510"/>
        </w:trPr>
        <w:tc>
          <w:tcPr>
            <w:tcW w:w="1275" w:type="dxa"/>
          </w:tcPr>
          <w:p w14:paraId="4708FD61" w14:textId="77777777" w:rsidR="00705CFA" w:rsidRPr="002E50D4" w:rsidRDefault="00705CFA" w:rsidP="00B97764">
            <w:pPr>
              <w:pStyle w:val="ListeParagraf"/>
              <w:ind w:left="0"/>
              <w:jc w:val="center"/>
              <w:rPr>
                <w:rFonts w:cs="Times New Roman"/>
                <w:b/>
                <w:sz w:val="20"/>
                <w:szCs w:val="20"/>
              </w:rPr>
            </w:pPr>
          </w:p>
          <w:p w14:paraId="3EED39DF" w14:textId="77777777" w:rsidR="00705CFA" w:rsidRPr="002E50D4" w:rsidRDefault="00705CFA" w:rsidP="00B97764">
            <w:pPr>
              <w:pStyle w:val="ListeParagraf"/>
              <w:ind w:left="0"/>
              <w:jc w:val="center"/>
              <w:rPr>
                <w:rFonts w:cs="Times New Roman"/>
                <w:b/>
                <w:sz w:val="20"/>
                <w:szCs w:val="20"/>
              </w:rPr>
            </w:pPr>
            <w:r w:rsidRPr="002E50D4">
              <w:rPr>
                <w:rFonts w:cs="Times New Roman"/>
                <w:b/>
                <w:sz w:val="20"/>
                <w:szCs w:val="20"/>
              </w:rPr>
              <w:t>Grup 1</w:t>
            </w:r>
          </w:p>
        </w:tc>
        <w:tc>
          <w:tcPr>
            <w:tcW w:w="2410" w:type="dxa"/>
          </w:tcPr>
          <w:p w14:paraId="2DD1EC5D" w14:textId="77777777" w:rsidR="00705CFA" w:rsidRPr="002E50D4" w:rsidRDefault="00705CFA" w:rsidP="00B97764">
            <w:pPr>
              <w:pStyle w:val="ListeParagraf"/>
              <w:ind w:left="0"/>
              <w:jc w:val="center"/>
              <w:rPr>
                <w:rFonts w:cs="Times New Roman"/>
                <w:i/>
                <w:sz w:val="20"/>
                <w:szCs w:val="20"/>
              </w:rPr>
            </w:pPr>
          </w:p>
          <w:p w14:paraId="1B7F085D" w14:textId="5FE10BE0" w:rsidR="00705CFA" w:rsidRPr="002E50D4" w:rsidRDefault="00837CD6" w:rsidP="00A900D6">
            <w:pPr>
              <w:pStyle w:val="ListeParagraf"/>
              <w:ind w:left="0"/>
              <w:jc w:val="center"/>
              <w:rPr>
                <w:rFonts w:cs="Times New Roman"/>
                <w:i/>
                <w:sz w:val="20"/>
                <w:szCs w:val="20"/>
              </w:rPr>
            </w:pPr>
            <w:r w:rsidRPr="002E50D4">
              <w:rPr>
                <w:rFonts w:cs="Times New Roman"/>
                <w:i/>
                <w:sz w:val="20"/>
                <w:szCs w:val="20"/>
              </w:rPr>
              <w:t xml:space="preserve">20 </w:t>
            </w:r>
            <w:r w:rsidR="00705CFA" w:rsidRPr="002E50D4">
              <w:rPr>
                <w:rFonts w:cs="Times New Roman"/>
                <w:i/>
                <w:sz w:val="20"/>
                <w:szCs w:val="20"/>
              </w:rPr>
              <w:t xml:space="preserve">kişi </w:t>
            </w:r>
          </w:p>
        </w:tc>
        <w:tc>
          <w:tcPr>
            <w:tcW w:w="4956" w:type="dxa"/>
          </w:tcPr>
          <w:p w14:paraId="408150AA" w14:textId="04954E32" w:rsidR="00705CFA" w:rsidRPr="002E50D4" w:rsidRDefault="00A900D6" w:rsidP="00A900D6">
            <w:pPr>
              <w:pStyle w:val="ListeParagraf"/>
              <w:ind w:left="0"/>
              <w:jc w:val="center"/>
              <w:rPr>
                <w:rFonts w:cs="Times New Roman"/>
                <w:b/>
                <w:sz w:val="20"/>
                <w:szCs w:val="20"/>
              </w:rPr>
            </w:pPr>
            <w:r w:rsidRPr="002D39A0">
              <w:rPr>
                <w:rFonts w:cs="Times New Roman"/>
              </w:rPr>
              <w:t>Burdur ilindeki sağlık kurumlarında çalışan yöneticiler</w:t>
            </w:r>
            <w:r>
              <w:rPr>
                <w:rFonts w:cs="Times New Roman"/>
              </w:rPr>
              <w:t xml:space="preserve"> ve personel</w:t>
            </w:r>
          </w:p>
        </w:tc>
      </w:tr>
    </w:tbl>
    <w:p w14:paraId="6E6F9C75" w14:textId="77777777" w:rsidR="009C4457" w:rsidRPr="00B97764" w:rsidRDefault="00FE269E" w:rsidP="006A68FB">
      <w:pPr>
        <w:pStyle w:val="Balk2"/>
      </w:pPr>
      <w:r w:rsidRPr="00B97764">
        <w:t>Eğitimcide Aranan Nitelik ve Referanslar</w:t>
      </w:r>
    </w:p>
    <w:p w14:paraId="2BF1C50E" w14:textId="3A65D108" w:rsidR="00A900D6" w:rsidRPr="002D39A0" w:rsidRDefault="00A900D6" w:rsidP="00D514E5">
      <w:pPr>
        <w:pStyle w:val="ListeParagraf"/>
        <w:numPr>
          <w:ilvl w:val="0"/>
          <w:numId w:val="29"/>
        </w:numPr>
        <w:spacing w:line="360" w:lineRule="auto"/>
        <w:jc w:val="both"/>
        <w:rPr>
          <w:rFonts w:cs="Times New Roman"/>
          <w:sz w:val="20"/>
          <w:szCs w:val="24"/>
        </w:rPr>
      </w:pPr>
      <w:r>
        <w:rPr>
          <w:rFonts w:cs="Times New Roman"/>
          <w:szCs w:val="24"/>
        </w:rPr>
        <w:t xml:space="preserve">Yüklenici tarafından sağlanacak </w:t>
      </w:r>
      <w:r w:rsidRPr="002D39A0">
        <w:rPr>
          <w:rFonts w:cs="Times New Roman"/>
          <w:szCs w:val="24"/>
        </w:rPr>
        <w:t>uzmanlar yeşil hastane</w:t>
      </w:r>
      <w:r w:rsidR="00315EDE">
        <w:rPr>
          <w:rFonts w:cs="Times New Roman"/>
          <w:szCs w:val="24"/>
        </w:rPr>
        <w:t>,</w:t>
      </w:r>
      <w:r w:rsidR="00315EDE" w:rsidRPr="00315EDE">
        <w:t xml:space="preserve"> </w:t>
      </w:r>
      <w:r w:rsidR="00315EDE">
        <w:t>yeşil dönüşüm, s</w:t>
      </w:r>
      <w:r w:rsidR="00315EDE" w:rsidRPr="00057BD8">
        <w:t>ürdürülebilirlik, çevre yönetimi, döngüs</w:t>
      </w:r>
      <w:r w:rsidR="00315EDE">
        <w:t xml:space="preserve">el ekonomi, enerji verimliliği veya </w:t>
      </w:r>
      <w:r w:rsidR="00315EDE" w:rsidRPr="00057BD8">
        <w:t xml:space="preserve">yeşil </w:t>
      </w:r>
      <w:r w:rsidR="00315EDE">
        <w:t xml:space="preserve">bina uygulamaları </w:t>
      </w:r>
      <w:r w:rsidR="00315EDE" w:rsidRPr="00057BD8">
        <w:t>gibi</w:t>
      </w:r>
      <w:r w:rsidRPr="002D39A0">
        <w:rPr>
          <w:rFonts w:cs="Times New Roman"/>
          <w:szCs w:val="24"/>
        </w:rPr>
        <w:t xml:space="preserve"> </w:t>
      </w:r>
      <w:r w:rsidR="00315EDE">
        <w:rPr>
          <w:rFonts w:cs="Times New Roman"/>
          <w:szCs w:val="24"/>
        </w:rPr>
        <w:t>alanlardan</w:t>
      </w:r>
      <w:r w:rsidRPr="002D39A0">
        <w:rPr>
          <w:rFonts w:cs="Times New Roman"/>
          <w:szCs w:val="24"/>
        </w:rPr>
        <w:t xml:space="preserve"> en az bir</w:t>
      </w:r>
      <w:r w:rsidR="00315EDE">
        <w:rPr>
          <w:rFonts w:cs="Times New Roman"/>
          <w:szCs w:val="24"/>
        </w:rPr>
        <w:t>inde bir eğitim</w:t>
      </w:r>
      <w:r w:rsidRPr="002D39A0">
        <w:rPr>
          <w:rFonts w:cs="Times New Roman"/>
          <w:szCs w:val="24"/>
        </w:rPr>
        <w:t xml:space="preserve"> ve raporlama deneyimi</w:t>
      </w:r>
      <w:r w:rsidR="00315EDE">
        <w:rPr>
          <w:rFonts w:cs="Times New Roman"/>
          <w:szCs w:val="24"/>
        </w:rPr>
        <w:t xml:space="preserve">ne sahip </w:t>
      </w:r>
      <w:r w:rsidRPr="002D39A0">
        <w:rPr>
          <w:rFonts w:cs="Times New Roman"/>
          <w:szCs w:val="24"/>
        </w:rPr>
        <w:t>olmalıdır.</w:t>
      </w:r>
    </w:p>
    <w:p w14:paraId="7521771C" w14:textId="19E3237D" w:rsidR="00A900D6" w:rsidRPr="002D39A0" w:rsidRDefault="00A900D6" w:rsidP="00D514E5">
      <w:pPr>
        <w:pStyle w:val="ListeParagraf"/>
        <w:numPr>
          <w:ilvl w:val="0"/>
          <w:numId w:val="29"/>
        </w:numPr>
        <w:spacing w:line="360" w:lineRule="auto"/>
        <w:jc w:val="both"/>
        <w:rPr>
          <w:rFonts w:cs="Times New Roman"/>
          <w:sz w:val="20"/>
          <w:szCs w:val="24"/>
        </w:rPr>
      </w:pPr>
      <w:r w:rsidRPr="00A900D6">
        <w:rPr>
          <w:rFonts w:cs="Times New Roman"/>
          <w:szCs w:val="24"/>
        </w:rPr>
        <w:t>U</w:t>
      </w:r>
      <w:r w:rsidR="0005084E">
        <w:t>zmanın kamu binalarında yeşil dönüşüm uygulamalarına yönelik eğitim ve/veya raporlama deneyimi olması tercih sebebidir.</w:t>
      </w:r>
      <w:r w:rsidR="0005084E" w:rsidRPr="002D39A0">
        <w:rPr>
          <w:rFonts w:cs="Times New Roman"/>
          <w:sz w:val="20"/>
          <w:szCs w:val="24"/>
        </w:rPr>
        <w:t xml:space="preserve"> </w:t>
      </w:r>
    </w:p>
    <w:p w14:paraId="7BA54DAA" w14:textId="77777777" w:rsidR="00FE269E" w:rsidRPr="00F43524" w:rsidRDefault="00FE269E" w:rsidP="006A68FB">
      <w:pPr>
        <w:pStyle w:val="Balk2"/>
      </w:pPr>
      <w:r w:rsidRPr="00F43524">
        <w:t>Yüklenici Firmada Aranan Nitelik ve Referanslar</w:t>
      </w:r>
    </w:p>
    <w:p w14:paraId="63413179" w14:textId="33FAFF5C" w:rsidR="00614377" w:rsidRPr="002D39A0" w:rsidRDefault="00614377" w:rsidP="00614377">
      <w:pPr>
        <w:pStyle w:val="ListeParagraf"/>
        <w:numPr>
          <w:ilvl w:val="0"/>
          <w:numId w:val="30"/>
        </w:numPr>
        <w:jc w:val="both"/>
        <w:rPr>
          <w:rFonts w:cs="Times New Roman"/>
          <w:szCs w:val="24"/>
        </w:rPr>
      </w:pPr>
      <w:r w:rsidRPr="002D39A0">
        <w:rPr>
          <w:rFonts w:cs="Times New Roman"/>
          <w:szCs w:val="24"/>
        </w:rPr>
        <w:t>Y</w:t>
      </w:r>
      <w:r w:rsidR="00545C21">
        <w:t>üklenici firmanın yeşil dönüşüm ve sürdürülebilirlik alanlarında ulusal/bölgesel düzeyde yol haritası oluşturma deneyimi bulunması tercih sebebidir</w:t>
      </w:r>
      <w:r w:rsidRPr="002D39A0">
        <w:rPr>
          <w:rFonts w:cs="Times New Roman"/>
          <w:szCs w:val="24"/>
        </w:rPr>
        <w:t>.</w:t>
      </w:r>
    </w:p>
    <w:p w14:paraId="72DE8FDB" w14:textId="77777777" w:rsidR="00FE269E" w:rsidRPr="00F43524" w:rsidRDefault="009C4457" w:rsidP="006A68FB">
      <w:pPr>
        <w:pStyle w:val="Balk1"/>
      </w:pPr>
      <w:r w:rsidRPr="00F43524">
        <w:t>Danışmanlık Talebine Yönelik Bilgiler</w:t>
      </w:r>
    </w:p>
    <w:p w14:paraId="306C0B9D" w14:textId="77777777" w:rsidR="009E40C3" w:rsidRPr="00B97764" w:rsidRDefault="001254E4" w:rsidP="006A68FB">
      <w:pPr>
        <w:pStyle w:val="Balk2"/>
        <w:numPr>
          <w:ilvl w:val="0"/>
          <w:numId w:val="18"/>
        </w:numPr>
      </w:pPr>
      <w:r w:rsidRPr="00B97764">
        <w:t>Danışmanlık Talebinin İçeriği, Detayları ve Süresi</w:t>
      </w:r>
    </w:p>
    <w:p w14:paraId="780A2759" w14:textId="77777777" w:rsidR="00FE6F74" w:rsidRPr="002D39A0" w:rsidRDefault="00FE6F74" w:rsidP="00F434E4">
      <w:pPr>
        <w:spacing w:before="100" w:beforeAutospacing="1" w:after="100" w:afterAutospacing="1" w:line="240" w:lineRule="auto"/>
        <w:jc w:val="both"/>
        <w:rPr>
          <w:rFonts w:eastAsia="Times New Roman" w:cs="Times New Roman"/>
          <w:bCs/>
          <w:szCs w:val="24"/>
          <w:lang w:eastAsia="tr-TR"/>
        </w:rPr>
      </w:pPr>
      <w:r w:rsidRPr="002D39A0">
        <w:rPr>
          <w:rFonts w:eastAsia="Times New Roman" w:cs="Times New Roman"/>
          <w:bCs/>
          <w:szCs w:val="24"/>
          <w:lang w:eastAsia="tr-TR"/>
        </w:rPr>
        <w:t>Danışmanlık ve raporlama çalışmasının eğitim çalışmasını müteakip 20 gün içinde tamamlanması öngörülmektedir.</w:t>
      </w:r>
    </w:p>
    <w:p w14:paraId="38946D01" w14:textId="77777777" w:rsidR="00FE6F74" w:rsidRDefault="00FE6F74" w:rsidP="00FE6F74">
      <w:pPr>
        <w:spacing w:before="100" w:beforeAutospacing="1" w:after="100" w:afterAutospacing="1" w:line="240" w:lineRule="auto"/>
        <w:rPr>
          <w:rFonts w:eastAsia="Times New Roman" w:cs="Times New Roman"/>
          <w:szCs w:val="24"/>
          <w:lang w:eastAsia="tr-TR"/>
        </w:rPr>
      </w:pPr>
      <w:r w:rsidRPr="002D39A0">
        <w:rPr>
          <w:rFonts w:eastAsia="Times New Roman" w:cs="Times New Roman"/>
          <w:b/>
          <w:bCs/>
          <w:szCs w:val="24"/>
          <w:lang w:eastAsia="tr-TR"/>
        </w:rPr>
        <w:t>Saha Ziyareti ve Yerinde İnceleme (1 Gün)</w:t>
      </w:r>
    </w:p>
    <w:p w14:paraId="312699F4" w14:textId="77777777" w:rsidR="00FE6F74" w:rsidRDefault="00FE6F74" w:rsidP="00FE6F74">
      <w:pPr>
        <w:pStyle w:val="ListeParagraf"/>
        <w:numPr>
          <w:ilvl w:val="0"/>
          <w:numId w:val="32"/>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Pilot hastaneye yapılacak fiziksel ziyaretle mevcut durumun yerinde gözlemlenmesi</w:t>
      </w:r>
    </w:p>
    <w:p w14:paraId="30ECF045" w14:textId="77777777" w:rsidR="00FE6F74" w:rsidRDefault="00FE6F74" w:rsidP="00FE6F74">
      <w:pPr>
        <w:pStyle w:val="ListeParagraf"/>
        <w:numPr>
          <w:ilvl w:val="0"/>
          <w:numId w:val="32"/>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Hastane yöneticileri ve ilgili personel ile görüşmelerin gerçekleştirilmesi</w:t>
      </w:r>
    </w:p>
    <w:p w14:paraId="0CCA5D9D" w14:textId="77777777" w:rsidR="00FE6F74" w:rsidRPr="00DD3604" w:rsidRDefault="00FE6F74" w:rsidP="00FE6F74">
      <w:pPr>
        <w:pStyle w:val="ListeParagraf"/>
        <w:numPr>
          <w:ilvl w:val="0"/>
          <w:numId w:val="32"/>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Mevcut altyapı, atık yönetimi, enerji kullanımı, su tasarrufu uygulamaları gibi sürdürülebilirlik göstergelerinin ön incelemesi</w:t>
      </w:r>
    </w:p>
    <w:p w14:paraId="4A75FBA5" w14:textId="77777777" w:rsidR="00FE6F74" w:rsidRPr="00DF68FA" w:rsidRDefault="00FE6F74" w:rsidP="00FE6F74">
      <w:pPr>
        <w:spacing w:before="100" w:beforeAutospacing="1" w:after="100" w:afterAutospacing="1" w:line="240" w:lineRule="auto"/>
        <w:rPr>
          <w:rFonts w:eastAsia="Times New Roman" w:cs="Times New Roman"/>
          <w:szCs w:val="24"/>
          <w:lang w:eastAsia="tr-TR"/>
        </w:rPr>
      </w:pPr>
      <w:r w:rsidRPr="002D39A0">
        <w:rPr>
          <w:rFonts w:eastAsia="Times New Roman" w:cs="Times New Roman"/>
          <w:b/>
          <w:bCs/>
          <w:szCs w:val="24"/>
          <w:lang w:eastAsia="tr-TR"/>
        </w:rPr>
        <w:t>Yeşil Dönüşüm İhtiyaç Analizi Formlarının Hazırlanması ve Uygulanması (5 Gün)</w:t>
      </w:r>
    </w:p>
    <w:p w14:paraId="2B43B7D8" w14:textId="77777777" w:rsidR="00FE6F74" w:rsidRDefault="00FE6F74" w:rsidP="00FE6F74">
      <w:pPr>
        <w:pStyle w:val="ListeParagraf"/>
        <w:numPr>
          <w:ilvl w:val="0"/>
          <w:numId w:val="33"/>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lastRenderedPageBreak/>
        <w:t>Hazırlanan formların pilot hastanede uygulanması (personel görüşmeleri, gözlemler, veri toplama)</w:t>
      </w:r>
    </w:p>
    <w:p w14:paraId="5FF09735" w14:textId="77777777" w:rsidR="00FE6F74" w:rsidRPr="00DD3604" w:rsidRDefault="00FE6F74" w:rsidP="00FE6F74">
      <w:pPr>
        <w:pStyle w:val="ListeParagraf"/>
        <w:numPr>
          <w:ilvl w:val="0"/>
          <w:numId w:val="33"/>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Elde edilen verilerin analiz edilerek mevcut durum ve gelişim alanlarının belirlenmesi</w:t>
      </w:r>
    </w:p>
    <w:p w14:paraId="2BE5BFDF" w14:textId="77777777" w:rsidR="00FE6F74" w:rsidRPr="00DF68FA" w:rsidRDefault="00FE6F74" w:rsidP="00FE6F74">
      <w:pPr>
        <w:spacing w:before="100" w:beforeAutospacing="1" w:after="100" w:afterAutospacing="1" w:line="240" w:lineRule="auto"/>
        <w:rPr>
          <w:rFonts w:eastAsia="Times New Roman" w:cs="Times New Roman"/>
          <w:szCs w:val="24"/>
          <w:lang w:eastAsia="tr-TR"/>
        </w:rPr>
      </w:pPr>
      <w:r w:rsidRPr="002D39A0">
        <w:rPr>
          <w:rFonts w:eastAsia="Times New Roman" w:cs="Times New Roman"/>
          <w:b/>
          <w:bCs/>
          <w:szCs w:val="24"/>
          <w:lang w:eastAsia="tr-TR"/>
        </w:rPr>
        <w:t>Saha Çalışmasına Dayalı Yol Haritası Raporunun Hazırlanması (15 Gün)</w:t>
      </w:r>
    </w:p>
    <w:p w14:paraId="27FE8BE7" w14:textId="77777777" w:rsidR="00FE6F74" w:rsidRDefault="00FE6F74" w:rsidP="00FE6F74">
      <w:pPr>
        <w:pStyle w:val="ListeParagraf"/>
        <w:numPr>
          <w:ilvl w:val="0"/>
          <w:numId w:val="34"/>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Saha verileri doğrultusunda pilot hastane için uygulanabilir ve somut adımları içeren bir Yeşil Dönüşüm Yol Haritası hazırlanması</w:t>
      </w:r>
    </w:p>
    <w:p w14:paraId="6B49F81A" w14:textId="77777777" w:rsidR="00FE6F74" w:rsidRPr="00DD3604" w:rsidRDefault="00FE6F74" w:rsidP="00FE6F74">
      <w:pPr>
        <w:pStyle w:val="ListeParagraf"/>
        <w:numPr>
          <w:ilvl w:val="0"/>
          <w:numId w:val="34"/>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Raporun tamamlanmasının ardından Burdur İl Sağlık Müdürlüğü’ne nihai sunumun yapılması</w:t>
      </w:r>
    </w:p>
    <w:p w14:paraId="0FBFFFD3" w14:textId="77777777" w:rsidR="00FE6F74" w:rsidRDefault="00FE6F74" w:rsidP="00FE6F74">
      <w:pPr>
        <w:spacing w:before="100" w:beforeAutospacing="1" w:after="100" w:afterAutospacing="1" w:line="240" w:lineRule="auto"/>
        <w:rPr>
          <w:rFonts w:eastAsia="Times New Roman" w:cs="Times New Roman"/>
          <w:szCs w:val="24"/>
          <w:lang w:eastAsia="tr-TR"/>
        </w:rPr>
      </w:pPr>
      <w:r w:rsidRPr="002D39A0">
        <w:rPr>
          <w:rFonts w:eastAsia="Times New Roman" w:cs="Times New Roman"/>
          <w:b/>
          <w:bCs/>
          <w:szCs w:val="24"/>
          <w:lang w:eastAsia="tr-TR"/>
        </w:rPr>
        <w:t>İyi Uygulama Örneklerinin Derlenmesi (Rapor Hazırlama Süreci İçerisinde)</w:t>
      </w:r>
    </w:p>
    <w:p w14:paraId="53C5F73A" w14:textId="77777777" w:rsidR="00FE6F74" w:rsidRDefault="00FE6F74" w:rsidP="00FE6F74">
      <w:pPr>
        <w:pStyle w:val="ListeParagraf"/>
        <w:numPr>
          <w:ilvl w:val="0"/>
          <w:numId w:val="35"/>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Türkiye ve dünyadan yeşil hastane uygulamalarına dair başarılı örneklerin araştırılması</w:t>
      </w:r>
    </w:p>
    <w:p w14:paraId="6CAA4109" w14:textId="2509648A" w:rsidR="00FE6F74" w:rsidRDefault="00FE6F74" w:rsidP="00FE6F74">
      <w:pPr>
        <w:pStyle w:val="ListeParagraf"/>
        <w:numPr>
          <w:ilvl w:val="0"/>
          <w:numId w:val="35"/>
        </w:numPr>
        <w:spacing w:before="100" w:beforeAutospacing="1" w:after="100" w:afterAutospacing="1" w:line="240" w:lineRule="auto"/>
        <w:rPr>
          <w:rFonts w:eastAsia="Times New Roman" w:cs="Times New Roman"/>
          <w:szCs w:val="24"/>
          <w:lang w:eastAsia="tr-TR"/>
        </w:rPr>
      </w:pPr>
      <w:r w:rsidRPr="00DD3604">
        <w:rPr>
          <w:rFonts w:eastAsia="Times New Roman" w:cs="Times New Roman"/>
          <w:szCs w:val="24"/>
          <w:lang w:eastAsia="tr-TR"/>
        </w:rPr>
        <w:t>Bu örneklerin pilot hastane özelinde nasıl uyarlanabileceğine dair önerilerin geliştirilmesi</w:t>
      </w:r>
    </w:p>
    <w:p w14:paraId="7462D048" w14:textId="77777777" w:rsidR="00AA0E0C" w:rsidRPr="00AA0E0C" w:rsidRDefault="00AA0E0C" w:rsidP="00AA0E0C">
      <w:pPr>
        <w:spacing w:before="100" w:beforeAutospacing="1" w:after="100" w:afterAutospacing="1" w:line="240" w:lineRule="auto"/>
        <w:rPr>
          <w:rFonts w:eastAsia="Times New Roman" w:cs="Times New Roman"/>
          <w:szCs w:val="24"/>
          <w:lang w:eastAsia="tr-TR"/>
        </w:rPr>
      </w:pPr>
    </w:p>
    <w:p w14:paraId="5A8DF5B9" w14:textId="77777777" w:rsidR="00FE6F74" w:rsidRPr="00DF68FA" w:rsidRDefault="00FE6F74" w:rsidP="00FE6F74">
      <w:pPr>
        <w:spacing w:before="100" w:beforeAutospacing="1" w:after="100" w:afterAutospacing="1" w:line="240" w:lineRule="auto"/>
        <w:rPr>
          <w:rFonts w:eastAsia="Times New Roman" w:cs="Times New Roman"/>
          <w:szCs w:val="24"/>
          <w:lang w:eastAsia="tr-TR"/>
        </w:rPr>
      </w:pPr>
      <w:r w:rsidRPr="002D39A0">
        <w:rPr>
          <w:rFonts w:eastAsia="Times New Roman" w:cs="Times New Roman"/>
          <w:b/>
          <w:bCs/>
          <w:szCs w:val="24"/>
          <w:lang w:eastAsia="tr-TR"/>
        </w:rPr>
        <w:t>Hazırlanacak “Yeşil Dönüşüm Yol Haritası Raporu” İçeriği:</w:t>
      </w:r>
    </w:p>
    <w:p w14:paraId="13189300" w14:textId="77777777" w:rsidR="00FE6F74" w:rsidRPr="00DF68FA" w:rsidRDefault="00FE6F74" w:rsidP="006A68FB">
      <w:pPr>
        <w:numPr>
          <w:ilvl w:val="0"/>
          <w:numId w:val="31"/>
        </w:numPr>
        <w:spacing w:before="100" w:beforeAutospacing="1" w:after="100" w:afterAutospacing="1" w:line="360" w:lineRule="auto"/>
        <w:ind w:left="714" w:hanging="357"/>
        <w:rPr>
          <w:rFonts w:eastAsia="Times New Roman" w:cs="Times New Roman"/>
          <w:szCs w:val="24"/>
          <w:lang w:eastAsia="tr-TR"/>
        </w:rPr>
      </w:pPr>
      <w:r w:rsidRPr="002D39A0">
        <w:rPr>
          <w:rFonts w:eastAsia="Times New Roman" w:cs="Times New Roman"/>
          <w:bCs/>
          <w:szCs w:val="24"/>
          <w:lang w:eastAsia="tr-TR"/>
        </w:rPr>
        <w:t>Yönetici Özeti:</w:t>
      </w:r>
      <w:r w:rsidRPr="00DF68FA">
        <w:rPr>
          <w:rFonts w:eastAsia="Times New Roman" w:cs="Times New Roman"/>
          <w:szCs w:val="24"/>
          <w:lang w:eastAsia="tr-TR"/>
        </w:rPr>
        <w:t xml:space="preserve"> Kapsam, bulgular ve temel önerilere dair k</w:t>
      </w:r>
      <w:r w:rsidRPr="002D39A0">
        <w:rPr>
          <w:rFonts w:eastAsia="Times New Roman" w:cs="Times New Roman"/>
          <w:szCs w:val="24"/>
          <w:lang w:eastAsia="tr-TR"/>
        </w:rPr>
        <w:t>ısa özet</w:t>
      </w:r>
    </w:p>
    <w:p w14:paraId="30CC23D8" w14:textId="77777777" w:rsidR="00FE6F74" w:rsidRPr="00DF68FA" w:rsidRDefault="00FE6F74" w:rsidP="006A68FB">
      <w:pPr>
        <w:numPr>
          <w:ilvl w:val="0"/>
          <w:numId w:val="31"/>
        </w:numPr>
        <w:spacing w:before="100" w:beforeAutospacing="1" w:after="100" w:afterAutospacing="1" w:line="360" w:lineRule="auto"/>
        <w:ind w:left="714" w:hanging="357"/>
        <w:rPr>
          <w:rFonts w:eastAsia="Times New Roman" w:cs="Times New Roman"/>
          <w:szCs w:val="24"/>
          <w:lang w:eastAsia="tr-TR"/>
        </w:rPr>
      </w:pPr>
      <w:r w:rsidRPr="002D39A0">
        <w:rPr>
          <w:rFonts w:eastAsia="Times New Roman" w:cs="Times New Roman"/>
          <w:bCs/>
          <w:szCs w:val="24"/>
          <w:lang w:eastAsia="tr-TR"/>
        </w:rPr>
        <w:t>Yeşil Hastanelere Genel Bakış:</w:t>
      </w:r>
      <w:r w:rsidRPr="00DF68FA">
        <w:rPr>
          <w:rFonts w:eastAsia="Times New Roman" w:cs="Times New Roman"/>
          <w:szCs w:val="24"/>
          <w:lang w:eastAsia="tr-TR"/>
        </w:rPr>
        <w:t xml:space="preserve"> Tanım, ulu</w:t>
      </w:r>
      <w:r w:rsidRPr="002D39A0">
        <w:rPr>
          <w:rFonts w:eastAsia="Times New Roman" w:cs="Times New Roman"/>
          <w:szCs w:val="24"/>
          <w:lang w:eastAsia="tr-TR"/>
        </w:rPr>
        <w:t>slararası standartlar, faydalar</w:t>
      </w:r>
    </w:p>
    <w:p w14:paraId="2287DBD4" w14:textId="77777777" w:rsidR="00FE6F74" w:rsidRPr="00DF68FA" w:rsidRDefault="00FE6F74" w:rsidP="006A68FB">
      <w:pPr>
        <w:numPr>
          <w:ilvl w:val="0"/>
          <w:numId w:val="31"/>
        </w:numPr>
        <w:spacing w:before="100" w:beforeAutospacing="1" w:after="100" w:afterAutospacing="1" w:line="360" w:lineRule="auto"/>
        <w:ind w:left="714" w:hanging="357"/>
        <w:rPr>
          <w:rFonts w:eastAsia="Times New Roman" w:cs="Times New Roman"/>
          <w:szCs w:val="24"/>
          <w:lang w:eastAsia="tr-TR"/>
        </w:rPr>
      </w:pPr>
      <w:r w:rsidRPr="002D39A0">
        <w:rPr>
          <w:rFonts w:eastAsia="Times New Roman" w:cs="Times New Roman"/>
          <w:bCs/>
          <w:szCs w:val="24"/>
          <w:lang w:eastAsia="tr-TR"/>
        </w:rPr>
        <w:t>İyi Uygulama Örnekleri:</w:t>
      </w:r>
      <w:r w:rsidRPr="00DF68FA">
        <w:rPr>
          <w:rFonts w:eastAsia="Times New Roman" w:cs="Times New Roman"/>
          <w:szCs w:val="24"/>
          <w:lang w:eastAsia="tr-TR"/>
        </w:rPr>
        <w:t xml:space="preserve"> Başarılı pro</w:t>
      </w:r>
      <w:r w:rsidRPr="002D39A0">
        <w:rPr>
          <w:rFonts w:eastAsia="Times New Roman" w:cs="Times New Roman"/>
          <w:szCs w:val="24"/>
          <w:lang w:eastAsia="tr-TR"/>
        </w:rPr>
        <w:t>jelerden örnekler ve çıkarımlar</w:t>
      </w:r>
    </w:p>
    <w:p w14:paraId="51091CFF" w14:textId="77777777" w:rsidR="00FE6F74" w:rsidRPr="00DF68FA" w:rsidRDefault="00FE6F74" w:rsidP="006A68FB">
      <w:pPr>
        <w:numPr>
          <w:ilvl w:val="0"/>
          <w:numId w:val="31"/>
        </w:numPr>
        <w:spacing w:before="100" w:beforeAutospacing="1" w:after="100" w:afterAutospacing="1" w:line="360" w:lineRule="auto"/>
        <w:ind w:left="714" w:hanging="357"/>
        <w:rPr>
          <w:rFonts w:eastAsia="Times New Roman" w:cs="Times New Roman"/>
          <w:szCs w:val="24"/>
          <w:lang w:eastAsia="tr-TR"/>
        </w:rPr>
      </w:pPr>
      <w:r w:rsidRPr="002D39A0">
        <w:rPr>
          <w:rFonts w:eastAsia="Times New Roman" w:cs="Times New Roman"/>
          <w:bCs/>
          <w:szCs w:val="24"/>
          <w:lang w:eastAsia="tr-TR"/>
        </w:rPr>
        <w:t>Saha Çalışması ve İhtiyaç Analizi Bulguları:</w:t>
      </w:r>
      <w:r w:rsidRPr="00DF68FA">
        <w:rPr>
          <w:rFonts w:eastAsia="Times New Roman" w:cs="Times New Roman"/>
          <w:szCs w:val="24"/>
          <w:lang w:eastAsia="tr-TR"/>
        </w:rPr>
        <w:t xml:space="preserve"> A</w:t>
      </w:r>
      <w:r w:rsidRPr="002D39A0">
        <w:rPr>
          <w:rFonts w:eastAsia="Times New Roman" w:cs="Times New Roman"/>
          <w:szCs w:val="24"/>
          <w:lang w:eastAsia="tr-TR"/>
        </w:rPr>
        <w:t>nket, gözlem ve veri analizleri</w:t>
      </w:r>
    </w:p>
    <w:p w14:paraId="65AA3954" w14:textId="77777777" w:rsidR="00FE6F74" w:rsidRPr="00DF68FA" w:rsidRDefault="00FE6F74" w:rsidP="006A68FB">
      <w:pPr>
        <w:numPr>
          <w:ilvl w:val="0"/>
          <w:numId w:val="31"/>
        </w:numPr>
        <w:spacing w:before="100" w:beforeAutospacing="1" w:after="100" w:afterAutospacing="1" w:line="360" w:lineRule="auto"/>
        <w:ind w:left="714" w:hanging="357"/>
        <w:rPr>
          <w:rFonts w:eastAsia="Times New Roman" w:cs="Times New Roman"/>
          <w:szCs w:val="24"/>
          <w:lang w:eastAsia="tr-TR"/>
        </w:rPr>
      </w:pPr>
      <w:r w:rsidRPr="002D39A0">
        <w:rPr>
          <w:rFonts w:eastAsia="Times New Roman" w:cs="Times New Roman"/>
          <w:bCs/>
          <w:szCs w:val="24"/>
          <w:lang w:eastAsia="tr-TR"/>
        </w:rPr>
        <w:t>Yol Haritası ve Öneriler:</w:t>
      </w:r>
      <w:r w:rsidRPr="00DF68FA">
        <w:rPr>
          <w:rFonts w:eastAsia="Times New Roman" w:cs="Times New Roman"/>
          <w:szCs w:val="24"/>
          <w:lang w:eastAsia="tr-TR"/>
        </w:rPr>
        <w:t xml:space="preserve"> Pilot hastaneye özel</w:t>
      </w:r>
      <w:r w:rsidRPr="002D39A0">
        <w:rPr>
          <w:rFonts w:eastAsia="Times New Roman" w:cs="Times New Roman"/>
          <w:szCs w:val="24"/>
          <w:lang w:eastAsia="tr-TR"/>
        </w:rPr>
        <w:t xml:space="preserve"> adımlar, takvim ve göstergeler</w:t>
      </w:r>
    </w:p>
    <w:p w14:paraId="60DF84B2" w14:textId="77777777" w:rsidR="000D5161" w:rsidRPr="00B97764" w:rsidRDefault="000D5161" w:rsidP="006A68FB">
      <w:pPr>
        <w:pStyle w:val="Balk2"/>
      </w:pPr>
      <w:r w:rsidRPr="00B97764">
        <w:t>Danışmanlık Hizmetinden Yararlanacak Kişi Sayısı</w:t>
      </w:r>
    </w:p>
    <w:tbl>
      <w:tblPr>
        <w:tblStyle w:val="TabloKlavuzu"/>
        <w:tblW w:w="0" w:type="auto"/>
        <w:tblInd w:w="708" w:type="dxa"/>
        <w:tblLook w:val="04A0" w:firstRow="1" w:lastRow="0" w:firstColumn="1" w:lastColumn="0" w:noHBand="0" w:noVBand="1"/>
      </w:tblPr>
      <w:tblGrid>
        <w:gridCol w:w="988"/>
        <w:gridCol w:w="2410"/>
        <w:gridCol w:w="4956"/>
      </w:tblGrid>
      <w:tr w:rsidR="009E40C3" w:rsidRPr="00B97764" w14:paraId="43187BE3" w14:textId="77777777" w:rsidTr="0005352D">
        <w:trPr>
          <w:trHeight w:val="510"/>
        </w:trPr>
        <w:tc>
          <w:tcPr>
            <w:tcW w:w="988" w:type="dxa"/>
          </w:tcPr>
          <w:p w14:paraId="6560B23F" w14:textId="77777777" w:rsidR="009E40C3" w:rsidRPr="00B97764" w:rsidRDefault="009E40C3" w:rsidP="00B97764">
            <w:pPr>
              <w:pStyle w:val="ListeParagraf"/>
              <w:ind w:left="0"/>
              <w:jc w:val="center"/>
              <w:rPr>
                <w:rFonts w:cs="Times New Roman"/>
                <w:b/>
                <w:sz w:val="20"/>
                <w:szCs w:val="20"/>
              </w:rPr>
            </w:pPr>
          </w:p>
          <w:p w14:paraId="49A319D1" w14:textId="77777777" w:rsidR="009E40C3" w:rsidRPr="00B97764" w:rsidRDefault="009E40C3" w:rsidP="00B97764">
            <w:pPr>
              <w:pStyle w:val="ListeParagraf"/>
              <w:ind w:left="0"/>
              <w:jc w:val="center"/>
              <w:rPr>
                <w:rFonts w:cs="Times New Roman"/>
                <w:b/>
                <w:sz w:val="20"/>
                <w:szCs w:val="20"/>
              </w:rPr>
            </w:pPr>
            <w:r w:rsidRPr="00B97764">
              <w:rPr>
                <w:rFonts w:cs="Times New Roman"/>
                <w:b/>
                <w:sz w:val="20"/>
                <w:szCs w:val="20"/>
              </w:rPr>
              <w:t>Sıra No</w:t>
            </w:r>
          </w:p>
        </w:tc>
        <w:tc>
          <w:tcPr>
            <w:tcW w:w="2410" w:type="dxa"/>
          </w:tcPr>
          <w:p w14:paraId="1122353B" w14:textId="77777777" w:rsidR="009E40C3" w:rsidRPr="00B97764" w:rsidRDefault="009E40C3" w:rsidP="00B97764">
            <w:pPr>
              <w:pStyle w:val="ListeParagraf"/>
              <w:ind w:left="0"/>
              <w:jc w:val="center"/>
              <w:rPr>
                <w:rFonts w:cs="Times New Roman"/>
                <w:b/>
                <w:sz w:val="20"/>
                <w:szCs w:val="20"/>
              </w:rPr>
            </w:pPr>
          </w:p>
          <w:p w14:paraId="6860C4CA" w14:textId="77777777" w:rsidR="009E40C3" w:rsidRPr="00B97764" w:rsidRDefault="009E40C3" w:rsidP="00B97764">
            <w:pPr>
              <w:pStyle w:val="ListeParagraf"/>
              <w:ind w:left="0"/>
              <w:jc w:val="center"/>
              <w:rPr>
                <w:rFonts w:cs="Times New Roman"/>
                <w:b/>
                <w:sz w:val="20"/>
                <w:szCs w:val="20"/>
              </w:rPr>
            </w:pPr>
            <w:r w:rsidRPr="00B97764">
              <w:rPr>
                <w:rFonts w:cs="Times New Roman"/>
                <w:b/>
                <w:sz w:val="20"/>
                <w:szCs w:val="20"/>
              </w:rPr>
              <w:t>Katılımcı Sayısı</w:t>
            </w:r>
          </w:p>
        </w:tc>
        <w:tc>
          <w:tcPr>
            <w:tcW w:w="4956" w:type="dxa"/>
          </w:tcPr>
          <w:p w14:paraId="636A679A" w14:textId="77777777" w:rsidR="009E40C3" w:rsidRPr="00B97764" w:rsidRDefault="009E40C3" w:rsidP="00B97764">
            <w:pPr>
              <w:pStyle w:val="ListeParagraf"/>
              <w:ind w:left="0"/>
              <w:jc w:val="center"/>
              <w:rPr>
                <w:rFonts w:cs="Times New Roman"/>
                <w:b/>
                <w:sz w:val="20"/>
                <w:szCs w:val="20"/>
              </w:rPr>
            </w:pPr>
          </w:p>
          <w:p w14:paraId="04156035" w14:textId="77777777" w:rsidR="009E40C3" w:rsidRPr="00B97764" w:rsidRDefault="009E40C3" w:rsidP="00B97764">
            <w:pPr>
              <w:pStyle w:val="ListeParagraf"/>
              <w:ind w:left="0"/>
              <w:jc w:val="center"/>
              <w:rPr>
                <w:rFonts w:cs="Times New Roman"/>
                <w:b/>
                <w:sz w:val="20"/>
                <w:szCs w:val="20"/>
              </w:rPr>
            </w:pPr>
            <w:r w:rsidRPr="00B97764">
              <w:rPr>
                <w:rFonts w:cs="Times New Roman"/>
                <w:b/>
                <w:sz w:val="20"/>
                <w:szCs w:val="20"/>
              </w:rPr>
              <w:t xml:space="preserve">Katılımcı Nitelikleri </w:t>
            </w:r>
          </w:p>
        </w:tc>
      </w:tr>
      <w:tr w:rsidR="009E40C3" w:rsidRPr="00B97764" w14:paraId="703318D3" w14:textId="77777777" w:rsidTr="0005352D">
        <w:trPr>
          <w:trHeight w:val="510"/>
        </w:trPr>
        <w:tc>
          <w:tcPr>
            <w:tcW w:w="988" w:type="dxa"/>
          </w:tcPr>
          <w:p w14:paraId="1D559ADE" w14:textId="77777777" w:rsidR="009E40C3" w:rsidRPr="00B97764" w:rsidRDefault="009E40C3" w:rsidP="00B97764">
            <w:pPr>
              <w:pStyle w:val="ListeParagraf"/>
              <w:ind w:left="0"/>
              <w:jc w:val="center"/>
              <w:rPr>
                <w:rFonts w:cs="Times New Roman"/>
                <w:b/>
                <w:sz w:val="20"/>
                <w:szCs w:val="20"/>
              </w:rPr>
            </w:pPr>
          </w:p>
          <w:p w14:paraId="78230399" w14:textId="77777777" w:rsidR="009E40C3" w:rsidRPr="00B97764" w:rsidRDefault="009E40C3" w:rsidP="00B97764">
            <w:pPr>
              <w:pStyle w:val="ListeParagraf"/>
              <w:ind w:left="0"/>
              <w:jc w:val="center"/>
              <w:rPr>
                <w:rFonts w:cs="Times New Roman"/>
                <w:b/>
                <w:sz w:val="20"/>
                <w:szCs w:val="20"/>
              </w:rPr>
            </w:pPr>
            <w:r w:rsidRPr="00B97764">
              <w:rPr>
                <w:rFonts w:cs="Times New Roman"/>
                <w:b/>
                <w:sz w:val="20"/>
                <w:szCs w:val="20"/>
              </w:rPr>
              <w:t>Grup 1</w:t>
            </w:r>
          </w:p>
        </w:tc>
        <w:tc>
          <w:tcPr>
            <w:tcW w:w="2410" w:type="dxa"/>
          </w:tcPr>
          <w:p w14:paraId="724DF353" w14:textId="77777777" w:rsidR="009E40C3" w:rsidRPr="00B97764" w:rsidRDefault="009E40C3" w:rsidP="00B97764">
            <w:pPr>
              <w:pStyle w:val="ListeParagraf"/>
              <w:ind w:left="0"/>
              <w:jc w:val="center"/>
              <w:rPr>
                <w:rFonts w:cs="Times New Roman"/>
                <w:i/>
                <w:sz w:val="20"/>
                <w:szCs w:val="20"/>
              </w:rPr>
            </w:pPr>
          </w:p>
          <w:p w14:paraId="3F360FEF" w14:textId="48A44557" w:rsidR="009E40C3" w:rsidRPr="00B97764" w:rsidRDefault="00332C64" w:rsidP="008A3C7A">
            <w:pPr>
              <w:pStyle w:val="ListeParagraf"/>
              <w:ind w:left="0"/>
              <w:jc w:val="center"/>
              <w:rPr>
                <w:rFonts w:cs="Times New Roman"/>
                <w:i/>
                <w:sz w:val="20"/>
                <w:szCs w:val="20"/>
              </w:rPr>
            </w:pPr>
            <w:r>
              <w:rPr>
                <w:rFonts w:cs="Times New Roman"/>
                <w:i/>
                <w:sz w:val="20"/>
                <w:szCs w:val="20"/>
              </w:rPr>
              <w:t>20</w:t>
            </w:r>
            <w:r w:rsidR="009E40C3" w:rsidRPr="00B97764">
              <w:rPr>
                <w:rFonts w:cs="Times New Roman"/>
                <w:i/>
                <w:sz w:val="20"/>
                <w:szCs w:val="20"/>
              </w:rPr>
              <w:t xml:space="preserve"> kişi </w:t>
            </w:r>
          </w:p>
        </w:tc>
        <w:tc>
          <w:tcPr>
            <w:tcW w:w="4956" w:type="dxa"/>
          </w:tcPr>
          <w:p w14:paraId="180E1B1E" w14:textId="456EB6A5" w:rsidR="009E40C3" w:rsidRPr="00B97764" w:rsidRDefault="00917E28" w:rsidP="00B97764">
            <w:pPr>
              <w:pStyle w:val="ListeParagraf"/>
              <w:ind w:left="0"/>
              <w:jc w:val="center"/>
              <w:rPr>
                <w:rFonts w:cs="Times New Roman"/>
                <w:b/>
                <w:sz w:val="20"/>
                <w:szCs w:val="20"/>
              </w:rPr>
            </w:pPr>
            <w:r w:rsidRPr="002D39A0">
              <w:rPr>
                <w:rFonts w:cs="Times New Roman"/>
                <w:szCs w:val="24"/>
              </w:rPr>
              <w:t>Burdur ilindeki sağlık kurumlarında çalışan yöneticiler ve personeller</w:t>
            </w:r>
          </w:p>
        </w:tc>
      </w:tr>
    </w:tbl>
    <w:p w14:paraId="509BF91A" w14:textId="77777777" w:rsidR="001254E4" w:rsidRPr="00B97764" w:rsidRDefault="001254E4" w:rsidP="006A68FB">
      <w:pPr>
        <w:pStyle w:val="Balk2"/>
      </w:pPr>
      <w:r w:rsidRPr="00B97764">
        <w:t>Danışmanlık Hizmeti Sağlayacak Olan Uzmanda Aranan Nitelik ve Referanslar</w:t>
      </w:r>
    </w:p>
    <w:p w14:paraId="56FBBE3C" w14:textId="3C4505DD" w:rsidR="001B2512" w:rsidRPr="002D39A0" w:rsidRDefault="001B2512" w:rsidP="00D514E5">
      <w:pPr>
        <w:pStyle w:val="ListeParagraf"/>
        <w:numPr>
          <w:ilvl w:val="0"/>
          <w:numId w:val="29"/>
        </w:numPr>
        <w:spacing w:line="360" w:lineRule="auto"/>
        <w:ind w:left="714" w:hanging="357"/>
        <w:jc w:val="both"/>
        <w:rPr>
          <w:rFonts w:cs="Times New Roman"/>
          <w:sz w:val="20"/>
          <w:szCs w:val="24"/>
        </w:rPr>
      </w:pPr>
      <w:r>
        <w:rPr>
          <w:rFonts w:cs="Times New Roman"/>
          <w:szCs w:val="24"/>
        </w:rPr>
        <w:lastRenderedPageBreak/>
        <w:t xml:space="preserve">Yüklenici tarafından sağlanacak </w:t>
      </w:r>
      <w:r w:rsidRPr="002D39A0">
        <w:rPr>
          <w:rFonts w:cs="Times New Roman"/>
          <w:szCs w:val="24"/>
        </w:rPr>
        <w:t>uzmanlar yeşil hastane</w:t>
      </w:r>
      <w:r>
        <w:rPr>
          <w:rFonts w:cs="Times New Roman"/>
          <w:szCs w:val="24"/>
        </w:rPr>
        <w:t>,</w:t>
      </w:r>
      <w:r w:rsidRPr="00315EDE">
        <w:t xml:space="preserve"> </w:t>
      </w:r>
      <w:r>
        <w:t>yeşil dönüşüm, s</w:t>
      </w:r>
      <w:r w:rsidRPr="00057BD8">
        <w:t>ürdürülebilirlik, çevre yönetimi, döngüs</w:t>
      </w:r>
      <w:r>
        <w:t xml:space="preserve">el ekonomi, enerji verimliliği veya </w:t>
      </w:r>
      <w:r w:rsidRPr="00057BD8">
        <w:t xml:space="preserve">yeşil </w:t>
      </w:r>
      <w:r>
        <w:t xml:space="preserve">bina uygulamaları </w:t>
      </w:r>
      <w:r w:rsidRPr="00057BD8">
        <w:t>gibi</w:t>
      </w:r>
      <w:r w:rsidRPr="002D39A0">
        <w:rPr>
          <w:rFonts w:cs="Times New Roman"/>
          <w:szCs w:val="24"/>
        </w:rPr>
        <w:t xml:space="preserve"> </w:t>
      </w:r>
      <w:r>
        <w:rPr>
          <w:rFonts w:cs="Times New Roman"/>
          <w:szCs w:val="24"/>
        </w:rPr>
        <w:t>alanlardan</w:t>
      </w:r>
      <w:r w:rsidRPr="002D39A0">
        <w:rPr>
          <w:rFonts w:cs="Times New Roman"/>
          <w:szCs w:val="24"/>
        </w:rPr>
        <w:t xml:space="preserve"> en az bir</w:t>
      </w:r>
      <w:r>
        <w:rPr>
          <w:rFonts w:cs="Times New Roman"/>
          <w:szCs w:val="24"/>
        </w:rPr>
        <w:t>inde bir eğitim</w:t>
      </w:r>
      <w:r w:rsidRPr="002D39A0">
        <w:rPr>
          <w:rFonts w:cs="Times New Roman"/>
          <w:szCs w:val="24"/>
        </w:rPr>
        <w:t xml:space="preserve"> ve raporlama deneyimi</w:t>
      </w:r>
      <w:r>
        <w:rPr>
          <w:rFonts w:cs="Times New Roman"/>
          <w:szCs w:val="24"/>
        </w:rPr>
        <w:t xml:space="preserve">ne sahip </w:t>
      </w:r>
      <w:r w:rsidRPr="002D39A0">
        <w:rPr>
          <w:rFonts w:cs="Times New Roman"/>
          <w:szCs w:val="24"/>
        </w:rPr>
        <w:t>olmalıdır.</w:t>
      </w:r>
    </w:p>
    <w:p w14:paraId="12BDE19C" w14:textId="77777777" w:rsidR="001B2512" w:rsidRPr="002D39A0" w:rsidRDefault="001B2512" w:rsidP="00D514E5">
      <w:pPr>
        <w:pStyle w:val="ListeParagraf"/>
        <w:numPr>
          <w:ilvl w:val="0"/>
          <w:numId w:val="29"/>
        </w:numPr>
        <w:spacing w:line="360" w:lineRule="auto"/>
        <w:ind w:left="714" w:hanging="357"/>
        <w:jc w:val="both"/>
        <w:rPr>
          <w:rFonts w:cs="Times New Roman"/>
          <w:sz w:val="20"/>
          <w:szCs w:val="24"/>
        </w:rPr>
      </w:pPr>
      <w:r w:rsidRPr="00A900D6">
        <w:rPr>
          <w:rFonts w:cs="Times New Roman"/>
          <w:szCs w:val="24"/>
        </w:rPr>
        <w:t>U</w:t>
      </w:r>
      <w:r>
        <w:t>zmanın kamu binalarında yeşil dönüşüm uygulamalarına yönelik eğitim ve/veya raporlama deneyimi olması tercih sebebidir.</w:t>
      </w:r>
      <w:r w:rsidRPr="002D39A0">
        <w:rPr>
          <w:rFonts w:cs="Times New Roman"/>
          <w:sz w:val="20"/>
          <w:szCs w:val="24"/>
        </w:rPr>
        <w:t xml:space="preserve"> </w:t>
      </w:r>
    </w:p>
    <w:p w14:paraId="0E172099" w14:textId="77777777" w:rsidR="001254E4" w:rsidRPr="00B97764" w:rsidRDefault="001254E4" w:rsidP="006A68FB">
      <w:pPr>
        <w:pStyle w:val="Balk2"/>
      </w:pPr>
      <w:r w:rsidRPr="00B97764">
        <w:t>Yüklenici Firmada Aranan Nitelik ve Referanslar</w:t>
      </w:r>
    </w:p>
    <w:p w14:paraId="2ADBB2F3" w14:textId="77777777" w:rsidR="001B2512" w:rsidRPr="002D39A0" w:rsidRDefault="001B2512" w:rsidP="00041458">
      <w:pPr>
        <w:pStyle w:val="ListeParagraf"/>
        <w:numPr>
          <w:ilvl w:val="0"/>
          <w:numId w:val="30"/>
        </w:numPr>
        <w:spacing w:line="360" w:lineRule="auto"/>
        <w:jc w:val="both"/>
        <w:rPr>
          <w:rFonts w:cs="Times New Roman"/>
          <w:szCs w:val="24"/>
        </w:rPr>
      </w:pPr>
      <w:r w:rsidRPr="002D39A0">
        <w:rPr>
          <w:rFonts w:cs="Times New Roman"/>
          <w:szCs w:val="24"/>
        </w:rPr>
        <w:t>Y</w:t>
      </w:r>
      <w:r>
        <w:t>üklenici firmanın yeşil dönüşüm ve sürdürülebilirlik alanlarında ulusal/bölgesel düzeyde yol haritası oluşturma deneyimi bulunması tercih sebebidir</w:t>
      </w:r>
      <w:r w:rsidRPr="002D39A0">
        <w:rPr>
          <w:rFonts w:cs="Times New Roman"/>
          <w:szCs w:val="24"/>
        </w:rPr>
        <w:t>.</w:t>
      </w:r>
    </w:p>
    <w:p w14:paraId="143D62F3" w14:textId="009CD10D" w:rsidR="004F5F93" w:rsidRPr="004F5F93" w:rsidRDefault="004F5F93" w:rsidP="006A68FB">
      <w:pPr>
        <w:pStyle w:val="Balk1"/>
      </w:pPr>
      <w:r>
        <w:t>Diğer Hususlar</w:t>
      </w:r>
    </w:p>
    <w:p w14:paraId="49EE330B" w14:textId="34DF677D" w:rsidR="004F5F93" w:rsidRPr="002E50D4" w:rsidRDefault="004F5F93" w:rsidP="006A68FB">
      <w:pPr>
        <w:pStyle w:val="ListeParagraf"/>
        <w:numPr>
          <w:ilvl w:val="0"/>
          <w:numId w:val="21"/>
        </w:numPr>
        <w:spacing w:line="360" w:lineRule="auto"/>
        <w:ind w:left="714" w:hanging="357"/>
        <w:jc w:val="both"/>
      </w:pPr>
      <w:r w:rsidRPr="002E50D4">
        <w:t>Eğitim/Danışmanlık hizmet alımı kapsamında yüklenici tarafından sağlanacak eğitimcilerin/danışmanların yol k</w:t>
      </w:r>
      <w:r w:rsidR="002E50D4" w:rsidRPr="002E50D4">
        <w:t>o</w:t>
      </w:r>
      <w:r w:rsidRPr="002E50D4">
        <w:t>n</w:t>
      </w:r>
      <w:r w:rsidR="002E50D4" w:rsidRPr="002E50D4">
        <w:t>a</w:t>
      </w:r>
      <w:r w:rsidRPr="002E50D4">
        <w:t xml:space="preserve">klama yemek vb. tüm giderleri yüklenici tarafından karşılanacaktır.  </w:t>
      </w:r>
    </w:p>
    <w:p w14:paraId="282E4EB7" w14:textId="27AC7C2D" w:rsidR="00C00182" w:rsidRPr="00F43524" w:rsidRDefault="004260B8" w:rsidP="006A68FB">
      <w:pPr>
        <w:pStyle w:val="ListeParagraf"/>
        <w:numPr>
          <w:ilvl w:val="0"/>
          <w:numId w:val="21"/>
        </w:numPr>
        <w:spacing w:line="360" w:lineRule="auto"/>
        <w:ind w:left="714" w:hanging="357"/>
        <w:jc w:val="both"/>
      </w:pPr>
      <w:r w:rsidRPr="002E50D4">
        <w:t>Bu hizmet alımına ilişkin teklif</w:t>
      </w:r>
      <w:r>
        <w:t xml:space="preserve"> veren istekli, bu şartnamede istenen şartları yerine getirdiğine dair yeterli destekleyici belge sunmak zorundadır. Batı Akdeniz Kalkınma Ajansı</w:t>
      </w:r>
      <w:r w:rsidR="007E7B1D">
        <w:t>(Ajans)</w:t>
      </w:r>
      <w:r>
        <w:t xml:space="preserve"> tekliflerin değerlendirilmesi aşamasında ek bilgi/belge talep edebilir. Yeterli destekleyici belge sunamayan isteklinin teklifi</w:t>
      </w:r>
      <w:r w:rsidR="007E7B1D">
        <w:t xml:space="preserve"> Ajans tarafından değerlendirme dışı bırakılabilir.</w:t>
      </w:r>
    </w:p>
    <w:sectPr w:rsidR="00C00182" w:rsidRPr="00F435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C7A9A" w14:textId="77777777" w:rsidR="00C80FE5" w:rsidRDefault="00C80FE5" w:rsidP="005238B7">
      <w:pPr>
        <w:spacing w:after="0" w:line="240" w:lineRule="auto"/>
      </w:pPr>
      <w:r>
        <w:separator/>
      </w:r>
    </w:p>
  </w:endnote>
  <w:endnote w:type="continuationSeparator" w:id="0">
    <w:p w14:paraId="4D2CCA53" w14:textId="77777777" w:rsidR="00C80FE5" w:rsidRDefault="00C80FE5" w:rsidP="0052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E8ECC" w14:textId="77777777" w:rsidR="00C80FE5" w:rsidRDefault="00C80FE5" w:rsidP="005238B7">
      <w:pPr>
        <w:spacing w:after="0" w:line="240" w:lineRule="auto"/>
      </w:pPr>
      <w:r>
        <w:separator/>
      </w:r>
    </w:p>
  </w:footnote>
  <w:footnote w:type="continuationSeparator" w:id="0">
    <w:p w14:paraId="5D93C7AD" w14:textId="77777777" w:rsidR="00C80FE5" w:rsidRDefault="00C80FE5" w:rsidP="00523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3B83" w14:textId="3177CEEF" w:rsidR="005238B7" w:rsidRDefault="009B345B" w:rsidP="005238B7">
    <w:pPr>
      <w:pStyle w:val="stBilgi"/>
      <w:jc w:val="right"/>
      <w:rPr>
        <w:rFonts w:cs="Times New Roman"/>
        <w:sz w:val="20"/>
        <w:szCs w:val="20"/>
      </w:rPr>
    </w:pPr>
    <w:r>
      <w:rPr>
        <w:rFonts w:cs="Times New Roman"/>
        <w:sz w:val="20"/>
        <w:szCs w:val="20"/>
      </w:rPr>
      <w:t xml:space="preserve">  TR61/25</w:t>
    </w:r>
    <w:r w:rsidR="005238B7">
      <w:rPr>
        <w:rFonts w:cs="Times New Roman"/>
        <w:sz w:val="20"/>
        <w:szCs w:val="20"/>
      </w:rPr>
      <w:t xml:space="preserve">/TD </w:t>
    </w:r>
    <w:r w:rsidR="003D0933">
      <w:rPr>
        <w:rFonts w:cs="Times New Roman"/>
        <w:sz w:val="20"/>
        <w:szCs w:val="20"/>
      </w:rPr>
      <w:t>Teknik Şartname</w:t>
    </w:r>
  </w:p>
  <w:p w14:paraId="38EAF6A5" w14:textId="77777777" w:rsidR="005238B7" w:rsidRDefault="005238B7">
    <w:pPr>
      <w:pStyle w:val="stBilgi"/>
      <w:jc w:val="right"/>
      <w:rPr>
        <w:color w:val="8496B0" w:themeColor="text2" w:themeTint="99"/>
        <w:szCs w:val="24"/>
      </w:rPr>
    </w:pPr>
  </w:p>
  <w:p w14:paraId="2904DA8E" w14:textId="77777777" w:rsidR="005238B7" w:rsidRPr="00D13721" w:rsidRDefault="005238B7">
    <w:pPr>
      <w:pStyle w:val="stBilgi"/>
      <w:rPr>
        <w:rFonts w:ascii="Book Antiqua" w:hAnsi="Book Antiqu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071"/>
    <w:multiLevelType w:val="multilevel"/>
    <w:tmpl w:val="5D5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6D6F"/>
    <w:multiLevelType w:val="hybridMultilevel"/>
    <w:tmpl w:val="C5A60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B30C02"/>
    <w:multiLevelType w:val="hybridMultilevel"/>
    <w:tmpl w:val="8B827C78"/>
    <w:lvl w:ilvl="0" w:tplc="9BA4687A">
      <w:start w:val="202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1D6354"/>
    <w:multiLevelType w:val="hybridMultilevel"/>
    <w:tmpl w:val="A8E02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FB049D"/>
    <w:multiLevelType w:val="hybridMultilevel"/>
    <w:tmpl w:val="B96AC2D2"/>
    <w:lvl w:ilvl="0" w:tplc="3A3C67D0">
      <w:start w:val="1"/>
      <w:numFmt w:val="decimal"/>
      <w:lvlText w:val="2.1.%1"/>
      <w:lvlJc w:val="left"/>
      <w:pPr>
        <w:ind w:left="1440" w:hanging="360"/>
      </w:pPr>
      <w:rPr>
        <w:rFonts w:hint="default"/>
      </w:rPr>
    </w:lvl>
    <w:lvl w:ilvl="1" w:tplc="F6BAE9A4">
      <w:start w:val="1"/>
      <w:numFmt w:val="lowerLetter"/>
      <w:lvlText w:val="%2."/>
      <w:lvlJc w:val="left"/>
      <w:pPr>
        <w:ind w:left="1440" w:hanging="360"/>
      </w:pPr>
      <w:rPr>
        <w:rFonts w:hint="default"/>
        <w:b/>
        <w:sz w:val="24"/>
        <w:szCs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6E3EAC"/>
    <w:multiLevelType w:val="hybridMultilevel"/>
    <w:tmpl w:val="096014C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FE713FE"/>
    <w:multiLevelType w:val="hybridMultilevel"/>
    <w:tmpl w:val="76FAF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5B1CD9"/>
    <w:multiLevelType w:val="hybridMultilevel"/>
    <w:tmpl w:val="9368920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C9458E9"/>
    <w:multiLevelType w:val="hybridMultilevel"/>
    <w:tmpl w:val="6C100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D31A98"/>
    <w:multiLevelType w:val="hybridMultilevel"/>
    <w:tmpl w:val="FF18F714"/>
    <w:lvl w:ilvl="0" w:tplc="F6BAE9A4">
      <w:start w:val="1"/>
      <w:numFmt w:val="lowerLetter"/>
      <w:lvlText w:val="%1."/>
      <w:lvlJc w:val="left"/>
      <w:pPr>
        <w:ind w:left="1080" w:hanging="360"/>
      </w:pPr>
      <w:rPr>
        <w:rFonts w:hint="default"/>
        <w:b/>
        <w:sz w:val="24"/>
        <w:szCs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F4C3AF5"/>
    <w:multiLevelType w:val="hybridMultilevel"/>
    <w:tmpl w:val="35B6F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281ED2"/>
    <w:multiLevelType w:val="hybridMultilevel"/>
    <w:tmpl w:val="6AB04744"/>
    <w:lvl w:ilvl="0" w:tplc="F6BAE9A4">
      <w:start w:val="1"/>
      <w:numFmt w:val="lowerLetter"/>
      <w:lvlText w:val="%1."/>
      <w:lvlJc w:val="left"/>
      <w:pPr>
        <w:ind w:left="1068" w:hanging="360"/>
      </w:pPr>
      <w:rPr>
        <w:rFonts w:hint="default"/>
        <w:b/>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7DF1F5F"/>
    <w:multiLevelType w:val="hybridMultilevel"/>
    <w:tmpl w:val="8E82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790045"/>
    <w:multiLevelType w:val="hybridMultilevel"/>
    <w:tmpl w:val="43162898"/>
    <w:lvl w:ilvl="0" w:tplc="4A449D8A">
      <w:start w:val="2022"/>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3E853573"/>
    <w:multiLevelType w:val="hybridMultilevel"/>
    <w:tmpl w:val="A740B48E"/>
    <w:lvl w:ilvl="0" w:tplc="229E5C84">
      <w:start w:val="8"/>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F608A6"/>
    <w:multiLevelType w:val="hybridMultilevel"/>
    <w:tmpl w:val="C5A60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E140D8"/>
    <w:multiLevelType w:val="hybridMultilevel"/>
    <w:tmpl w:val="958A55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B85468"/>
    <w:multiLevelType w:val="hybridMultilevel"/>
    <w:tmpl w:val="7B4A4CCE"/>
    <w:lvl w:ilvl="0" w:tplc="E4BCB50E">
      <w:start w:val="1"/>
      <w:numFmt w:val="lowerLetter"/>
      <w:pStyle w:val="Balk2"/>
      <w:lvlText w:val="%1."/>
      <w:lvlJc w:val="left"/>
      <w:pPr>
        <w:ind w:left="1068" w:hanging="360"/>
      </w:pPr>
      <w:rPr>
        <w:rFonts w:hint="default"/>
        <w:b/>
        <w:sz w:val="24"/>
        <w:szCs w:val="24"/>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ECD64A4"/>
    <w:multiLevelType w:val="hybridMultilevel"/>
    <w:tmpl w:val="8B6E96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F426828"/>
    <w:multiLevelType w:val="hybridMultilevel"/>
    <w:tmpl w:val="F44E19C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C44836"/>
    <w:multiLevelType w:val="hybridMultilevel"/>
    <w:tmpl w:val="014E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206C45"/>
    <w:multiLevelType w:val="hybridMultilevel"/>
    <w:tmpl w:val="AC0CC6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CC13552"/>
    <w:multiLevelType w:val="hybridMultilevel"/>
    <w:tmpl w:val="B0427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09A3D67"/>
    <w:multiLevelType w:val="hybridMultilevel"/>
    <w:tmpl w:val="D630A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2E5E1F"/>
    <w:multiLevelType w:val="hybridMultilevel"/>
    <w:tmpl w:val="43CA2396"/>
    <w:lvl w:ilvl="0" w:tplc="F6BAE9A4">
      <w:start w:val="1"/>
      <w:numFmt w:val="lowerLetter"/>
      <w:lvlText w:val="%1."/>
      <w:lvlJc w:val="left"/>
      <w:pPr>
        <w:ind w:left="1440" w:hanging="360"/>
      </w:pPr>
      <w:rPr>
        <w:rFonts w:hint="default"/>
        <w:b/>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5F0E21"/>
    <w:multiLevelType w:val="hybridMultilevel"/>
    <w:tmpl w:val="4FF6E4AA"/>
    <w:lvl w:ilvl="0" w:tplc="F6BAE9A4">
      <w:start w:val="1"/>
      <w:numFmt w:val="lowerLetter"/>
      <w:lvlText w:val="%1."/>
      <w:lvlJc w:val="left"/>
      <w:pPr>
        <w:ind w:left="1080" w:hanging="360"/>
      </w:pPr>
      <w:rPr>
        <w:rFonts w:hint="default"/>
        <w:b/>
        <w:sz w:val="24"/>
        <w:szCs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660C1CFE"/>
    <w:multiLevelType w:val="hybridMultilevel"/>
    <w:tmpl w:val="CE6EE8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A3A1364"/>
    <w:multiLevelType w:val="hybridMultilevel"/>
    <w:tmpl w:val="3146A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E730F6A"/>
    <w:multiLevelType w:val="hybridMultilevel"/>
    <w:tmpl w:val="F38CE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7F5180"/>
    <w:multiLevelType w:val="hybridMultilevel"/>
    <w:tmpl w:val="B4C68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E57215C"/>
    <w:multiLevelType w:val="multilevel"/>
    <w:tmpl w:val="D79C1C34"/>
    <w:lvl w:ilvl="0">
      <w:start w:val="1"/>
      <w:numFmt w:val="decimal"/>
      <w:pStyle w:val="Balk1"/>
      <w:lvlText w:val="%1."/>
      <w:lvlJc w:val="left"/>
      <w:pPr>
        <w:ind w:left="720" w:hanging="360"/>
      </w:pPr>
      <w:rPr>
        <w:rFonts w:hint="default"/>
        <w:sz w:val="24"/>
        <w:szCs w:val="24"/>
      </w:rPr>
    </w:lvl>
    <w:lvl w:ilvl="1">
      <w:start w:val="1"/>
      <w:numFmt w:val="decimal"/>
      <w:isLgl/>
      <w:lvlText w:val="%1.%2."/>
      <w:lvlJc w:val="left"/>
      <w:pPr>
        <w:ind w:left="720" w:firstLine="0"/>
      </w:pPr>
      <w:rPr>
        <w:rFonts w:hint="default"/>
        <w:b/>
        <w:sz w:val="24"/>
      </w:rPr>
    </w:lvl>
    <w:lvl w:ilvl="2">
      <w:start w:val="1"/>
      <w:numFmt w:val="decimal"/>
      <w:isLgl/>
      <w:lvlText w:val="%1.%2.%3."/>
      <w:lvlJc w:val="left"/>
      <w:pPr>
        <w:ind w:left="1380" w:hanging="300"/>
      </w:pPr>
      <w:rPr>
        <w:rFonts w:hint="default"/>
        <w:b/>
        <w:sz w:val="24"/>
      </w:rPr>
    </w:lvl>
    <w:lvl w:ilvl="3">
      <w:start w:val="1"/>
      <w:numFmt w:val="decimal"/>
      <w:isLgl/>
      <w:lvlText w:val="%1.%2.%3.%4."/>
      <w:lvlJc w:val="left"/>
      <w:pPr>
        <w:ind w:left="1740" w:hanging="300"/>
      </w:pPr>
      <w:rPr>
        <w:rFonts w:hint="default"/>
        <w:b/>
        <w:sz w:val="24"/>
      </w:rPr>
    </w:lvl>
    <w:lvl w:ilvl="4">
      <w:start w:val="1"/>
      <w:numFmt w:val="decimal"/>
      <w:isLgl/>
      <w:lvlText w:val="%1.%2.%3.%4.%5."/>
      <w:lvlJc w:val="left"/>
      <w:pPr>
        <w:ind w:left="2460" w:hanging="660"/>
      </w:pPr>
      <w:rPr>
        <w:rFonts w:hint="default"/>
        <w:b/>
        <w:sz w:val="24"/>
      </w:rPr>
    </w:lvl>
    <w:lvl w:ilvl="5">
      <w:start w:val="1"/>
      <w:numFmt w:val="decimal"/>
      <w:isLgl/>
      <w:lvlText w:val="%1.%2.%3.%4.%5.%6."/>
      <w:lvlJc w:val="left"/>
      <w:pPr>
        <w:ind w:left="2820" w:hanging="660"/>
      </w:pPr>
      <w:rPr>
        <w:rFonts w:hint="default"/>
        <w:b/>
        <w:sz w:val="24"/>
      </w:rPr>
    </w:lvl>
    <w:lvl w:ilvl="6">
      <w:start w:val="1"/>
      <w:numFmt w:val="decimal"/>
      <w:isLgl/>
      <w:lvlText w:val="%1.%2.%3.%4.%5.%6.%7."/>
      <w:lvlJc w:val="left"/>
      <w:pPr>
        <w:ind w:left="3540" w:hanging="1020"/>
      </w:pPr>
      <w:rPr>
        <w:rFonts w:hint="default"/>
        <w:b/>
        <w:sz w:val="24"/>
      </w:rPr>
    </w:lvl>
    <w:lvl w:ilvl="7">
      <w:start w:val="1"/>
      <w:numFmt w:val="decimal"/>
      <w:isLgl/>
      <w:lvlText w:val="%1.%2.%3.%4.%5.%6.%7.%8."/>
      <w:lvlJc w:val="left"/>
      <w:pPr>
        <w:ind w:left="3900" w:hanging="1020"/>
      </w:pPr>
      <w:rPr>
        <w:rFonts w:hint="default"/>
        <w:b/>
        <w:sz w:val="24"/>
      </w:rPr>
    </w:lvl>
    <w:lvl w:ilvl="8">
      <w:start w:val="1"/>
      <w:numFmt w:val="decimal"/>
      <w:isLgl/>
      <w:lvlText w:val="%1.%2.%3.%4.%5.%6.%7.%8.%9."/>
      <w:lvlJc w:val="left"/>
      <w:pPr>
        <w:ind w:left="4620" w:hanging="1380"/>
      </w:pPr>
      <w:rPr>
        <w:rFonts w:hint="default"/>
        <w:b/>
        <w:sz w:val="24"/>
      </w:rPr>
    </w:lvl>
  </w:abstractNum>
  <w:num w:numId="1">
    <w:abstractNumId w:val="30"/>
  </w:num>
  <w:num w:numId="2">
    <w:abstractNumId w:val="18"/>
  </w:num>
  <w:num w:numId="3">
    <w:abstractNumId w:val="16"/>
  </w:num>
  <w:num w:numId="4">
    <w:abstractNumId w:val="26"/>
  </w:num>
  <w:num w:numId="5">
    <w:abstractNumId w:val="4"/>
  </w:num>
  <w:num w:numId="6">
    <w:abstractNumId w:val="25"/>
  </w:num>
  <w:num w:numId="7">
    <w:abstractNumId w:val="9"/>
  </w:num>
  <w:num w:numId="8">
    <w:abstractNumId w:val="24"/>
  </w:num>
  <w:num w:numId="9">
    <w:abstractNumId w:val="17"/>
  </w:num>
  <w:num w:numId="10">
    <w:abstractNumId w:val="11"/>
  </w:num>
  <w:num w:numId="11">
    <w:abstractNumId w:val="14"/>
  </w:num>
  <w:num w:numId="12">
    <w:abstractNumId w:val="5"/>
  </w:num>
  <w:num w:numId="13">
    <w:abstractNumId w:val="3"/>
  </w:num>
  <w:num w:numId="14">
    <w:abstractNumId w:val="7"/>
  </w:num>
  <w:num w:numId="15">
    <w:abstractNumId w:val="19"/>
  </w:num>
  <w:num w:numId="16">
    <w:abstractNumId w:val="2"/>
  </w:num>
  <w:num w:numId="17">
    <w:abstractNumId w:val="13"/>
  </w:num>
  <w:num w:numId="18">
    <w:abstractNumId w:val="17"/>
    <w:lvlOverride w:ilvl="0">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0"/>
  </w:num>
  <w:num w:numId="22">
    <w:abstractNumId w:val="8"/>
  </w:num>
  <w:num w:numId="23">
    <w:abstractNumId w:val="27"/>
  </w:num>
  <w:num w:numId="24">
    <w:abstractNumId w:val="29"/>
  </w:num>
  <w:num w:numId="25">
    <w:abstractNumId w:val="23"/>
  </w:num>
  <w:num w:numId="26">
    <w:abstractNumId w:val="15"/>
  </w:num>
  <w:num w:numId="27">
    <w:abstractNumId w:val="1"/>
  </w:num>
  <w:num w:numId="28">
    <w:abstractNumId w:val="30"/>
    <w:lvlOverride w:ilvl="0">
      <w:startOverride w:val="1"/>
    </w:lvlOverride>
  </w:num>
  <w:num w:numId="29">
    <w:abstractNumId w:val="6"/>
  </w:num>
  <w:num w:numId="30">
    <w:abstractNumId w:val="21"/>
  </w:num>
  <w:num w:numId="31">
    <w:abstractNumId w:val="0"/>
  </w:num>
  <w:num w:numId="32">
    <w:abstractNumId w:val="22"/>
  </w:num>
  <w:num w:numId="33">
    <w:abstractNumId w:val="10"/>
  </w:num>
  <w:num w:numId="34">
    <w:abstractNumId w:val="2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11"/>
    <w:rsid w:val="00005F3F"/>
    <w:rsid w:val="00041458"/>
    <w:rsid w:val="00041499"/>
    <w:rsid w:val="0005084E"/>
    <w:rsid w:val="00055453"/>
    <w:rsid w:val="00057BD8"/>
    <w:rsid w:val="00075E4F"/>
    <w:rsid w:val="000C7822"/>
    <w:rsid w:val="000D5161"/>
    <w:rsid w:val="000E12D5"/>
    <w:rsid w:val="000E61A5"/>
    <w:rsid w:val="00117E36"/>
    <w:rsid w:val="001254E4"/>
    <w:rsid w:val="00131CB3"/>
    <w:rsid w:val="00173F9B"/>
    <w:rsid w:val="001B2512"/>
    <w:rsid w:val="00240235"/>
    <w:rsid w:val="002C54DD"/>
    <w:rsid w:val="002E50D4"/>
    <w:rsid w:val="003079CE"/>
    <w:rsid w:val="00315EDE"/>
    <w:rsid w:val="00332C64"/>
    <w:rsid w:val="0036050C"/>
    <w:rsid w:val="0039698B"/>
    <w:rsid w:val="003D04E7"/>
    <w:rsid w:val="003D0933"/>
    <w:rsid w:val="004260B8"/>
    <w:rsid w:val="004314D3"/>
    <w:rsid w:val="00470E22"/>
    <w:rsid w:val="00475C4B"/>
    <w:rsid w:val="00486C6F"/>
    <w:rsid w:val="00494CA9"/>
    <w:rsid w:val="004A3578"/>
    <w:rsid w:val="004D5913"/>
    <w:rsid w:val="004F5F93"/>
    <w:rsid w:val="00501A55"/>
    <w:rsid w:val="00501F50"/>
    <w:rsid w:val="005166F6"/>
    <w:rsid w:val="005238B7"/>
    <w:rsid w:val="0054214A"/>
    <w:rsid w:val="00545BD1"/>
    <w:rsid w:val="00545C21"/>
    <w:rsid w:val="0055450D"/>
    <w:rsid w:val="00575B60"/>
    <w:rsid w:val="00614377"/>
    <w:rsid w:val="00626F41"/>
    <w:rsid w:val="0063527C"/>
    <w:rsid w:val="00664C92"/>
    <w:rsid w:val="00667E48"/>
    <w:rsid w:val="00686448"/>
    <w:rsid w:val="006A68FB"/>
    <w:rsid w:val="006C5AD8"/>
    <w:rsid w:val="006D6A4C"/>
    <w:rsid w:val="00705CFA"/>
    <w:rsid w:val="00717411"/>
    <w:rsid w:val="0078319F"/>
    <w:rsid w:val="00794FDC"/>
    <w:rsid w:val="007C2D77"/>
    <w:rsid w:val="007D59DE"/>
    <w:rsid w:val="007E7B1D"/>
    <w:rsid w:val="007F244B"/>
    <w:rsid w:val="007F5EF4"/>
    <w:rsid w:val="008142EE"/>
    <w:rsid w:val="008165FB"/>
    <w:rsid w:val="00825C71"/>
    <w:rsid w:val="00837CD6"/>
    <w:rsid w:val="00864A3F"/>
    <w:rsid w:val="00867D00"/>
    <w:rsid w:val="008A3C7A"/>
    <w:rsid w:val="008F0728"/>
    <w:rsid w:val="00917E28"/>
    <w:rsid w:val="00935D65"/>
    <w:rsid w:val="009402FC"/>
    <w:rsid w:val="009609D5"/>
    <w:rsid w:val="009967CD"/>
    <w:rsid w:val="009B345B"/>
    <w:rsid w:val="009C4457"/>
    <w:rsid w:val="009E40C3"/>
    <w:rsid w:val="00A50FAC"/>
    <w:rsid w:val="00A65DED"/>
    <w:rsid w:val="00A7162E"/>
    <w:rsid w:val="00A900D6"/>
    <w:rsid w:val="00A94EF7"/>
    <w:rsid w:val="00AA0E0C"/>
    <w:rsid w:val="00AB1881"/>
    <w:rsid w:val="00AB2A3D"/>
    <w:rsid w:val="00AE0B85"/>
    <w:rsid w:val="00AF28BF"/>
    <w:rsid w:val="00B2218C"/>
    <w:rsid w:val="00B94E6B"/>
    <w:rsid w:val="00B97764"/>
    <w:rsid w:val="00BD7AF1"/>
    <w:rsid w:val="00BF3B66"/>
    <w:rsid w:val="00C00182"/>
    <w:rsid w:val="00C51DF2"/>
    <w:rsid w:val="00C535C1"/>
    <w:rsid w:val="00C80FE5"/>
    <w:rsid w:val="00CC317F"/>
    <w:rsid w:val="00D05118"/>
    <w:rsid w:val="00D13721"/>
    <w:rsid w:val="00D514E5"/>
    <w:rsid w:val="00D54279"/>
    <w:rsid w:val="00D73F42"/>
    <w:rsid w:val="00E05876"/>
    <w:rsid w:val="00E626AC"/>
    <w:rsid w:val="00E846CF"/>
    <w:rsid w:val="00EA16E9"/>
    <w:rsid w:val="00EB3D06"/>
    <w:rsid w:val="00EC03D3"/>
    <w:rsid w:val="00EC36A0"/>
    <w:rsid w:val="00EC655C"/>
    <w:rsid w:val="00F078DF"/>
    <w:rsid w:val="00F131CC"/>
    <w:rsid w:val="00F4091C"/>
    <w:rsid w:val="00F434E4"/>
    <w:rsid w:val="00F43524"/>
    <w:rsid w:val="00F556E7"/>
    <w:rsid w:val="00F76C52"/>
    <w:rsid w:val="00F943E0"/>
    <w:rsid w:val="00FB30D6"/>
    <w:rsid w:val="00FE269E"/>
    <w:rsid w:val="00FE6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E9B92"/>
  <w15:chartTrackingRefBased/>
  <w15:docId w15:val="{0C7E73B9-8854-41E0-95C4-FB83C327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0D6"/>
    <w:rPr>
      <w:rFonts w:ascii="Times New Roman" w:hAnsi="Times New Roman"/>
      <w:sz w:val="24"/>
    </w:rPr>
  </w:style>
  <w:style w:type="paragraph" w:styleId="Balk1">
    <w:name w:val="heading 1"/>
    <w:basedOn w:val="ListeParagraf"/>
    <w:next w:val="Normal"/>
    <w:link w:val="Balk1Char"/>
    <w:uiPriority w:val="9"/>
    <w:qFormat/>
    <w:rsid w:val="006A68FB"/>
    <w:pPr>
      <w:numPr>
        <w:numId w:val="1"/>
      </w:numPr>
      <w:spacing w:before="160"/>
      <w:ind w:left="714" w:hanging="357"/>
      <w:jc w:val="both"/>
      <w:outlineLvl w:val="0"/>
    </w:pPr>
    <w:rPr>
      <w:rFonts w:cs="Times New Roman"/>
      <w:b/>
      <w:szCs w:val="24"/>
    </w:rPr>
  </w:style>
  <w:style w:type="paragraph" w:styleId="Balk2">
    <w:name w:val="heading 2"/>
    <w:basedOn w:val="ListeParagraf"/>
    <w:next w:val="Normal"/>
    <w:link w:val="Balk2Char"/>
    <w:uiPriority w:val="9"/>
    <w:unhideWhenUsed/>
    <w:qFormat/>
    <w:rsid w:val="006A68FB"/>
    <w:pPr>
      <w:numPr>
        <w:numId w:val="9"/>
      </w:numPr>
      <w:spacing w:before="160"/>
      <w:ind w:left="1066" w:hanging="357"/>
      <w:jc w:val="both"/>
      <w:outlineLvl w:val="1"/>
    </w:pPr>
    <w:rPr>
      <w:rFonts w:cs="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0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0182"/>
    <w:pPr>
      <w:ind w:left="720"/>
      <w:contextualSpacing/>
    </w:pPr>
  </w:style>
  <w:style w:type="paragraph" w:styleId="stBilgi">
    <w:name w:val="header"/>
    <w:basedOn w:val="Normal"/>
    <w:link w:val="stBilgiChar"/>
    <w:uiPriority w:val="99"/>
    <w:unhideWhenUsed/>
    <w:rsid w:val="005238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38B7"/>
  </w:style>
  <w:style w:type="paragraph" w:styleId="AltBilgi">
    <w:name w:val="footer"/>
    <w:basedOn w:val="Normal"/>
    <w:link w:val="AltBilgiChar"/>
    <w:uiPriority w:val="99"/>
    <w:unhideWhenUsed/>
    <w:rsid w:val="005238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38B7"/>
  </w:style>
  <w:style w:type="paragraph" w:customStyle="1" w:styleId="Default">
    <w:name w:val="Default"/>
    <w:rsid w:val="00F943E0"/>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A94EF7"/>
    <w:rPr>
      <w:sz w:val="16"/>
      <w:szCs w:val="16"/>
    </w:rPr>
  </w:style>
  <w:style w:type="paragraph" w:styleId="AklamaMetni">
    <w:name w:val="annotation text"/>
    <w:basedOn w:val="Normal"/>
    <w:link w:val="AklamaMetniChar"/>
    <w:uiPriority w:val="99"/>
    <w:semiHidden/>
    <w:unhideWhenUsed/>
    <w:rsid w:val="00A94EF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94EF7"/>
    <w:rPr>
      <w:sz w:val="20"/>
      <w:szCs w:val="20"/>
    </w:rPr>
  </w:style>
  <w:style w:type="paragraph" w:styleId="AklamaKonusu">
    <w:name w:val="annotation subject"/>
    <w:basedOn w:val="AklamaMetni"/>
    <w:next w:val="AklamaMetni"/>
    <w:link w:val="AklamaKonusuChar"/>
    <w:uiPriority w:val="99"/>
    <w:semiHidden/>
    <w:unhideWhenUsed/>
    <w:rsid w:val="00A94EF7"/>
    <w:rPr>
      <w:b/>
      <w:bCs/>
    </w:rPr>
  </w:style>
  <w:style w:type="character" w:customStyle="1" w:styleId="AklamaKonusuChar">
    <w:name w:val="Açıklama Konusu Char"/>
    <w:basedOn w:val="AklamaMetniChar"/>
    <w:link w:val="AklamaKonusu"/>
    <w:uiPriority w:val="99"/>
    <w:semiHidden/>
    <w:rsid w:val="00A94EF7"/>
    <w:rPr>
      <w:b/>
      <w:bCs/>
      <w:sz w:val="20"/>
      <w:szCs w:val="20"/>
    </w:rPr>
  </w:style>
  <w:style w:type="paragraph" w:styleId="BalonMetni">
    <w:name w:val="Balloon Text"/>
    <w:basedOn w:val="Normal"/>
    <w:link w:val="BalonMetniChar"/>
    <w:uiPriority w:val="99"/>
    <w:semiHidden/>
    <w:unhideWhenUsed/>
    <w:rsid w:val="00A94E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4EF7"/>
    <w:rPr>
      <w:rFonts w:ascii="Segoe UI" w:hAnsi="Segoe UI" w:cs="Segoe UI"/>
      <w:sz w:val="18"/>
      <w:szCs w:val="18"/>
    </w:rPr>
  </w:style>
  <w:style w:type="character" w:customStyle="1" w:styleId="Balk1Char">
    <w:name w:val="Başlık 1 Char"/>
    <w:basedOn w:val="VarsaylanParagrafYazTipi"/>
    <w:link w:val="Balk1"/>
    <w:uiPriority w:val="9"/>
    <w:rsid w:val="006A68FB"/>
    <w:rPr>
      <w:rFonts w:ascii="Times New Roman" w:hAnsi="Times New Roman" w:cs="Times New Roman"/>
      <w:b/>
      <w:sz w:val="24"/>
      <w:szCs w:val="24"/>
    </w:rPr>
  </w:style>
  <w:style w:type="character" w:customStyle="1" w:styleId="Balk2Char">
    <w:name w:val="Başlık 2 Char"/>
    <w:basedOn w:val="VarsaylanParagrafYazTipi"/>
    <w:link w:val="Balk2"/>
    <w:uiPriority w:val="9"/>
    <w:rsid w:val="006A68FB"/>
    <w:rPr>
      <w:rFonts w:ascii="Times New Roman" w:hAnsi="Times New Roman" w:cs="Times New Roman"/>
      <w:b/>
      <w:sz w:val="24"/>
      <w:szCs w:val="24"/>
    </w:rPr>
  </w:style>
  <w:style w:type="character" w:styleId="GlBavuru">
    <w:name w:val="Intense Reference"/>
    <w:aliases w:val="Dipnot"/>
    <w:uiPriority w:val="32"/>
    <w:qFormat/>
    <w:rsid w:val="00F4352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4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BAKA</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BAL</dc:creator>
  <cp:keywords/>
  <dc:description/>
  <cp:lastModifiedBy>Tülin KALKAN</cp:lastModifiedBy>
  <cp:revision>2</cp:revision>
  <dcterms:created xsi:type="dcterms:W3CDTF">2025-08-27T13:51:00Z</dcterms:created>
  <dcterms:modified xsi:type="dcterms:W3CDTF">2025-08-27T13:51:00Z</dcterms:modified>
</cp:coreProperties>
</file>